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1"/>
        <w:tblW w:w="0" w:type="auto"/>
        <w:jc w:val="center"/>
        <w:tblLook w:val="04A0" w:firstRow="1" w:lastRow="0" w:firstColumn="1" w:lastColumn="0" w:noHBand="0" w:noVBand="1"/>
      </w:tblPr>
      <w:tblGrid>
        <w:gridCol w:w="1255"/>
        <w:gridCol w:w="7807"/>
      </w:tblGrid>
      <w:tr w:rsidR="00372C6B" w14:paraId="7F2F94C1" w14:textId="77777777" w:rsidTr="457E293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672A6659" w14:textId="77777777" w:rsidR="00372C6B" w:rsidRDefault="00372C6B" w:rsidP="00E52F7C">
            <w:r w:rsidRPr="005345A5">
              <w:rPr>
                <w:rFonts w:ascii="Arial Narrow" w:hAnsi="Arial Narrow"/>
                <w:noProof/>
                <w:lang w:val="bg-BG"/>
              </w:rPr>
              <w:drawing>
                <wp:inline distT="0" distB="0" distL="0" distR="0" wp14:anchorId="57E881B4" wp14:editId="0DC4B15B">
                  <wp:extent cx="548009" cy="673100"/>
                  <wp:effectExtent l="0" t="0" r="4445" b="0"/>
                  <wp:docPr id="1"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7B4ED18D" w14:textId="77777777" w:rsidR="00372C6B" w:rsidRPr="00016507" w:rsidRDefault="457E2931" w:rsidP="457E2931">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lang w:val="bg-BG"/>
              </w:rPr>
            </w:pPr>
            <w:r w:rsidRPr="457E2931">
              <w:rPr>
                <w:rFonts w:ascii="Trebuchet MS" w:hAnsi="Trebuchet MS"/>
                <w:sz w:val="20"/>
                <w:lang w:val="bg-BG"/>
              </w:rPr>
              <w:t>Община Русе</w:t>
            </w:r>
          </w:p>
        </w:tc>
      </w:tr>
      <w:tr w:rsidR="00372C6B" w:rsidRPr="00B7635C" w14:paraId="5C46838C" w14:textId="77777777" w:rsidTr="457E29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0A37501D" w14:textId="77777777" w:rsidR="00372C6B" w:rsidRDefault="00372C6B" w:rsidP="00E52F7C"/>
        </w:tc>
        <w:tc>
          <w:tcPr>
            <w:tcW w:w="7807" w:type="dxa"/>
            <w:tcBorders>
              <w:left w:val="single" w:sz="4" w:space="0" w:color="auto"/>
            </w:tcBorders>
          </w:tcPr>
          <w:p w14:paraId="1A275DBC" w14:textId="77777777" w:rsidR="00372C6B" w:rsidRPr="00016507" w:rsidRDefault="457E2931" w:rsidP="457E293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457E2931">
              <w:rPr>
                <w:rFonts w:ascii="Trebuchet MS" w:hAnsi="Trebuchet MS"/>
                <w:sz w:val="20"/>
                <w:lang w:val="bg-BG"/>
              </w:rPr>
              <w:t>Адрес</w:t>
            </w:r>
            <w:r w:rsidRPr="457E2931">
              <w:rPr>
                <w:rFonts w:ascii="Trebuchet MS" w:hAnsi="Trebuchet MS"/>
                <w:sz w:val="20"/>
                <w:lang w:val="ru-RU"/>
              </w:rPr>
              <w:t xml:space="preserve">: </w:t>
            </w:r>
            <w:r w:rsidRPr="457E2931">
              <w:rPr>
                <w:rFonts w:ascii="Trebuchet MS" w:hAnsi="Trebuchet MS"/>
                <w:sz w:val="20"/>
                <w:lang w:val="bg-BG"/>
              </w:rPr>
              <w:t>пл. „Свобода“ 6</w:t>
            </w:r>
            <w:r w:rsidRPr="457E2931">
              <w:rPr>
                <w:rFonts w:ascii="Trebuchet MS" w:hAnsi="Trebuchet MS"/>
                <w:sz w:val="20"/>
                <w:lang w:val="ru-RU"/>
              </w:rPr>
              <w:t xml:space="preserve">, </w:t>
            </w:r>
            <w:r w:rsidRPr="457E2931">
              <w:rPr>
                <w:rFonts w:ascii="Trebuchet MS" w:hAnsi="Trebuchet MS"/>
                <w:sz w:val="20"/>
                <w:lang w:val="bg-BG"/>
              </w:rPr>
              <w:t>Русе 7000</w:t>
            </w:r>
            <w:r w:rsidRPr="457E2931">
              <w:rPr>
                <w:rFonts w:ascii="Trebuchet MS" w:hAnsi="Trebuchet MS"/>
                <w:sz w:val="20"/>
                <w:lang w:val="ru-RU"/>
              </w:rPr>
              <w:t xml:space="preserve">, </w:t>
            </w:r>
            <w:r w:rsidRPr="457E2931">
              <w:rPr>
                <w:rFonts w:ascii="Trebuchet MS" w:hAnsi="Trebuchet MS"/>
                <w:sz w:val="20"/>
                <w:lang w:val="bg-BG"/>
              </w:rPr>
              <w:t>България</w:t>
            </w:r>
          </w:p>
        </w:tc>
      </w:tr>
      <w:tr w:rsidR="00372C6B" w14:paraId="6BAE21AE" w14:textId="77777777" w:rsidTr="457E2931">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DAB6C7B" w14:textId="77777777" w:rsidR="00372C6B" w:rsidRPr="00B7635C" w:rsidRDefault="00372C6B" w:rsidP="00E52F7C">
            <w:pPr>
              <w:rPr>
                <w:lang w:val="ru-RU"/>
              </w:rPr>
            </w:pPr>
          </w:p>
        </w:tc>
        <w:tc>
          <w:tcPr>
            <w:tcW w:w="7807" w:type="dxa"/>
            <w:tcBorders>
              <w:left w:val="single" w:sz="4" w:space="0" w:color="auto"/>
            </w:tcBorders>
          </w:tcPr>
          <w:p w14:paraId="159A8468" w14:textId="77777777" w:rsidR="00372C6B" w:rsidRPr="00016507" w:rsidRDefault="457E2931" w:rsidP="457E2931">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lang w:val="bg-BG"/>
              </w:rPr>
            </w:pPr>
            <w:r w:rsidRPr="457E2931">
              <w:rPr>
                <w:rFonts w:ascii="Trebuchet MS" w:hAnsi="Trebuchet MS"/>
                <w:sz w:val="20"/>
                <w:lang w:val="bg-BG"/>
              </w:rPr>
              <w:t>Тел</w:t>
            </w:r>
            <w:r w:rsidRPr="457E2931">
              <w:rPr>
                <w:rFonts w:ascii="Trebuchet MS" w:hAnsi="Trebuchet MS"/>
                <w:sz w:val="20"/>
              </w:rPr>
              <w:t>:</w:t>
            </w:r>
            <w:r w:rsidRPr="457E2931">
              <w:rPr>
                <w:rFonts w:ascii="Trebuchet MS" w:hAnsi="Trebuchet MS"/>
                <w:sz w:val="20"/>
                <w:lang w:val="en-US"/>
              </w:rPr>
              <w:t xml:space="preserve"> </w:t>
            </w:r>
            <w:r w:rsidRPr="457E2931">
              <w:rPr>
                <w:rFonts w:ascii="Trebuchet MS" w:hAnsi="Trebuchet MS"/>
                <w:sz w:val="20"/>
              </w:rPr>
              <w:t>+359 82 881 802;</w:t>
            </w:r>
            <w:r w:rsidRPr="457E2931">
              <w:rPr>
                <w:rFonts w:ascii="Trebuchet MS" w:hAnsi="Trebuchet MS"/>
                <w:sz w:val="20"/>
                <w:lang w:val="en-US"/>
              </w:rPr>
              <w:t xml:space="preserve"> </w:t>
            </w:r>
            <w:r w:rsidRPr="457E2931">
              <w:rPr>
                <w:rFonts w:ascii="Trebuchet MS" w:hAnsi="Trebuchet MS"/>
                <w:sz w:val="20"/>
                <w:lang w:val="bg-BG"/>
              </w:rPr>
              <w:t>Факс</w:t>
            </w:r>
            <w:r w:rsidRPr="457E2931">
              <w:rPr>
                <w:rFonts w:ascii="Trebuchet MS" w:hAnsi="Trebuchet MS"/>
                <w:sz w:val="20"/>
              </w:rPr>
              <w:t>: +359 82 834 413</w:t>
            </w:r>
          </w:p>
        </w:tc>
      </w:tr>
      <w:tr w:rsidR="00372C6B" w:rsidRPr="00B7635C" w14:paraId="191D3A3B" w14:textId="77777777" w:rsidTr="457E2931">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2EB378F" w14:textId="77777777" w:rsidR="00372C6B" w:rsidRDefault="00372C6B" w:rsidP="00E52F7C"/>
        </w:tc>
        <w:tc>
          <w:tcPr>
            <w:tcW w:w="7807" w:type="dxa"/>
            <w:tcBorders>
              <w:left w:val="single" w:sz="4" w:space="0" w:color="auto"/>
              <w:bottom w:val="single" w:sz="4" w:space="0" w:color="auto"/>
            </w:tcBorders>
          </w:tcPr>
          <w:p w14:paraId="563A53B5" w14:textId="77777777" w:rsidR="00372C6B" w:rsidRPr="00016507" w:rsidRDefault="457E2931" w:rsidP="457E2931">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lang w:val="bg-BG"/>
              </w:rPr>
            </w:pPr>
            <w:r w:rsidRPr="457E2931">
              <w:rPr>
                <w:rFonts w:ascii="Trebuchet MS" w:hAnsi="Trebuchet MS"/>
                <w:sz w:val="20"/>
                <w:lang w:val="bg-BG"/>
              </w:rPr>
              <w:t>Електронна поща</w:t>
            </w:r>
            <w:r w:rsidRPr="457E2931">
              <w:rPr>
                <w:rFonts w:ascii="Trebuchet MS" w:hAnsi="Trebuchet MS"/>
                <w:sz w:val="20"/>
                <w:lang w:val="ru-RU"/>
              </w:rPr>
              <w:t xml:space="preserve">: </w:t>
            </w:r>
            <w:r w:rsidRPr="457E2931">
              <w:rPr>
                <w:rFonts w:ascii="Trebuchet MS" w:hAnsi="Trebuchet MS"/>
                <w:sz w:val="20"/>
                <w:lang w:val="en-US"/>
              </w:rPr>
              <w:t>mayor</w:t>
            </w:r>
            <w:r w:rsidRPr="457E2931">
              <w:rPr>
                <w:rFonts w:ascii="Trebuchet MS" w:hAnsi="Trebuchet MS"/>
                <w:sz w:val="20"/>
                <w:lang w:val="ru-RU"/>
              </w:rPr>
              <w:t>@</w:t>
            </w:r>
            <w:r w:rsidRPr="457E2931">
              <w:rPr>
                <w:rFonts w:ascii="Trebuchet MS" w:hAnsi="Trebuchet MS"/>
                <w:sz w:val="20"/>
                <w:lang w:val="en-US"/>
              </w:rPr>
              <w:t>ruse</w:t>
            </w:r>
            <w:r w:rsidRPr="457E2931">
              <w:rPr>
                <w:rFonts w:ascii="Trebuchet MS" w:hAnsi="Trebuchet MS"/>
                <w:sz w:val="20"/>
                <w:lang w:val="ru-RU"/>
              </w:rPr>
              <w:t>-</w:t>
            </w:r>
            <w:proofErr w:type="spellStart"/>
            <w:r w:rsidRPr="457E2931">
              <w:rPr>
                <w:rFonts w:ascii="Trebuchet MS" w:hAnsi="Trebuchet MS"/>
                <w:sz w:val="20"/>
                <w:lang w:val="en-US"/>
              </w:rPr>
              <w:t>bg</w:t>
            </w:r>
            <w:proofErr w:type="spellEnd"/>
            <w:r w:rsidRPr="457E2931">
              <w:rPr>
                <w:rFonts w:ascii="Trebuchet MS" w:hAnsi="Trebuchet MS"/>
                <w:sz w:val="20"/>
                <w:lang w:val="ru-RU"/>
              </w:rPr>
              <w:t>.</w:t>
            </w:r>
            <w:proofErr w:type="spellStart"/>
            <w:r w:rsidRPr="457E2931">
              <w:rPr>
                <w:rFonts w:ascii="Trebuchet MS" w:hAnsi="Trebuchet MS"/>
                <w:sz w:val="20"/>
                <w:lang w:val="en-US"/>
              </w:rPr>
              <w:t>eu</w:t>
            </w:r>
            <w:proofErr w:type="spellEnd"/>
          </w:p>
        </w:tc>
      </w:tr>
    </w:tbl>
    <w:p w14:paraId="6A05A809" w14:textId="77777777" w:rsidR="00016507" w:rsidRDefault="00016507">
      <w:pPr>
        <w:rPr>
          <w:lang w:val="ru-RU"/>
        </w:rPr>
      </w:pPr>
    </w:p>
    <w:p w14:paraId="72A3D3EC" w14:textId="77777777" w:rsidR="001F3207" w:rsidRPr="001F3207" w:rsidRDefault="001F3207" w:rsidP="001F3207">
      <w:pPr>
        <w:tabs>
          <w:tab w:val="left" w:pos="-600"/>
          <w:tab w:val="left" w:pos="993"/>
        </w:tabs>
        <w:ind w:firstLine="709"/>
        <w:jc w:val="center"/>
        <w:rPr>
          <w:rFonts w:ascii="Trebuchet MS" w:hAnsi="Trebuchet MS"/>
          <w:b/>
          <w:bCs/>
          <w:szCs w:val="24"/>
          <w:lang w:val="bg-BG" w:eastAsia="en-US"/>
        </w:rPr>
      </w:pPr>
    </w:p>
    <w:p w14:paraId="69732855" w14:textId="77777777" w:rsidR="001F3207" w:rsidRPr="001F3207" w:rsidRDefault="457E2931" w:rsidP="457E2931">
      <w:pPr>
        <w:tabs>
          <w:tab w:val="left" w:pos="-600"/>
          <w:tab w:val="left" w:pos="993"/>
        </w:tabs>
        <w:ind w:firstLine="709"/>
        <w:jc w:val="center"/>
        <w:rPr>
          <w:rFonts w:ascii="Trebuchet MS" w:hAnsi="Trebuchet MS"/>
          <w:b/>
          <w:bCs/>
          <w:lang w:val="bg-BG" w:eastAsia="en-US"/>
        </w:rPr>
      </w:pPr>
      <w:r w:rsidRPr="457E2931">
        <w:rPr>
          <w:rFonts w:ascii="Trebuchet MS" w:hAnsi="Trebuchet MS"/>
          <w:b/>
          <w:bCs/>
          <w:lang w:val="bg-BG" w:eastAsia="en-US"/>
        </w:rPr>
        <w:t>ТЕХНИЧЕСКА СПЕЦИФИКАЦИЯ</w:t>
      </w:r>
    </w:p>
    <w:p w14:paraId="6D95662A" w14:textId="77777777" w:rsidR="001F3207" w:rsidRPr="001F3207" w:rsidRDefault="457E2931" w:rsidP="457E2931">
      <w:pPr>
        <w:tabs>
          <w:tab w:val="left" w:pos="993"/>
        </w:tabs>
        <w:spacing w:before="60"/>
        <w:ind w:firstLine="709"/>
        <w:jc w:val="center"/>
        <w:rPr>
          <w:rFonts w:ascii="Trebuchet MS" w:hAnsi="Trebuchet MS"/>
          <w:b/>
          <w:bCs/>
          <w:lang w:val="bg-BG" w:eastAsia="en-US"/>
        </w:rPr>
      </w:pPr>
      <w:r w:rsidRPr="457E2931">
        <w:rPr>
          <w:rFonts w:ascii="Trebuchet MS" w:hAnsi="Trebuchet MS"/>
          <w:b/>
          <w:bCs/>
          <w:lang w:val="bg-BG" w:eastAsia="en-US"/>
        </w:rPr>
        <w:t>за изпълнение на обществена поръчка с предмет</w:t>
      </w:r>
    </w:p>
    <w:p w14:paraId="0D0B940D" w14:textId="77777777" w:rsidR="001F3207" w:rsidRPr="001F3207" w:rsidRDefault="001F3207" w:rsidP="001F3207">
      <w:pPr>
        <w:tabs>
          <w:tab w:val="left" w:pos="993"/>
        </w:tabs>
        <w:spacing w:before="60"/>
        <w:ind w:firstLine="709"/>
        <w:jc w:val="center"/>
        <w:rPr>
          <w:rFonts w:ascii="Trebuchet MS" w:hAnsi="Trebuchet MS"/>
          <w:b/>
          <w:szCs w:val="24"/>
          <w:lang w:val="bg-BG" w:eastAsia="en-US"/>
        </w:rPr>
      </w:pPr>
    </w:p>
    <w:p w14:paraId="5AEE622B" w14:textId="77777777" w:rsidR="001F3207" w:rsidRPr="001F3207" w:rsidRDefault="457E2931" w:rsidP="457E2931">
      <w:pPr>
        <w:jc w:val="center"/>
        <w:rPr>
          <w:rFonts w:ascii="Trebuchet MS" w:hAnsi="Trebuchet MS"/>
          <w:b/>
          <w:bCs/>
          <w:lang w:val="bg-BG" w:eastAsia="en-US"/>
        </w:rPr>
      </w:pPr>
      <w:r w:rsidRPr="457E2931">
        <w:rPr>
          <w:rFonts w:ascii="Trebuchet MS" w:hAnsi="Trebuchet MS"/>
          <w:lang w:val="bg-BG" w:eastAsia="en-US"/>
        </w:rPr>
        <w:t xml:space="preserve">“Проектиране и строителство на обект </w:t>
      </w:r>
      <w:r w:rsidRPr="457E2931">
        <w:rPr>
          <w:rFonts w:ascii="Trebuchet MS" w:hAnsi="Trebuchet MS"/>
          <w:b/>
          <w:bCs/>
          <w:lang w:val="bg-BG" w:eastAsia="en-US"/>
        </w:rPr>
        <w:t>„Реконструкция,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14:paraId="0E27B00A" w14:textId="77777777" w:rsidR="001F3207" w:rsidRPr="001F3207" w:rsidRDefault="001F3207" w:rsidP="001F3207">
      <w:pPr>
        <w:tabs>
          <w:tab w:val="left" w:pos="993"/>
        </w:tabs>
        <w:spacing w:before="60"/>
        <w:ind w:firstLine="709"/>
        <w:jc w:val="center"/>
        <w:rPr>
          <w:rFonts w:ascii="Trebuchet MS" w:hAnsi="Trebuchet MS"/>
          <w:b/>
          <w:szCs w:val="24"/>
          <w:lang w:val="bg-BG" w:eastAsia="en-US"/>
        </w:rPr>
      </w:pPr>
    </w:p>
    <w:p w14:paraId="1B888CE7" w14:textId="77777777" w:rsidR="001F3207" w:rsidRPr="001F3207" w:rsidRDefault="457E2931" w:rsidP="457E2931">
      <w:pPr>
        <w:spacing w:after="120"/>
        <w:rPr>
          <w:rFonts w:ascii="Trebuchet MS" w:hAnsi="Trebuchet MS"/>
          <w:b/>
          <w:bCs/>
          <w:lang w:val="bg-BG" w:eastAsia="en-US"/>
        </w:rPr>
      </w:pPr>
      <w:r w:rsidRPr="457E2931">
        <w:rPr>
          <w:rFonts w:ascii="Trebuchet MS" w:hAnsi="Trebuchet MS"/>
          <w:b/>
          <w:bCs/>
          <w:lang w:val="bg-BG" w:eastAsia="en-US"/>
        </w:rPr>
        <w:t>Обектът е в рамките на проект с:</w:t>
      </w:r>
    </w:p>
    <w:p w14:paraId="52DF0990" w14:textId="77777777" w:rsidR="001F3207" w:rsidRPr="001F3207" w:rsidRDefault="457E2931" w:rsidP="457E2931">
      <w:pPr>
        <w:spacing w:after="120"/>
        <w:rPr>
          <w:rFonts w:ascii="Trebuchet MS" w:hAnsi="Trebuchet MS"/>
          <w:b/>
          <w:bCs/>
          <w:lang w:val="bg-BG" w:eastAsia="en-US"/>
        </w:rPr>
      </w:pPr>
      <w:r w:rsidRPr="457E2931">
        <w:rPr>
          <w:rFonts w:ascii="Trebuchet MS" w:hAnsi="Trebuchet MS"/>
          <w:b/>
          <w:bCs/>
          <w:lang w:val="bg-BG" w:eastAsia="en-US"/>
        </w:rPr>
        <w:t>Водещ бенефициент:</w:t>
      </w:r>
      <w:r w:rsidRPr="457E2931">
        <w:rPr>
          <w:rFonts w:ascii="Trebuchet MS" w:hAnsi="Trebuchet MS"/>
          <w:lang w:val="bg-BG" w:eastAsia="en-US"/>
        </w:rPr>
        <w:t xml:space="preserve"> </w:t>
      </w:r>
      <w:r w:rsidRPr="457E2931">
        <w:rPr>
          <w:rFonts w:ascii="Trebuchet MS" w:hAnsi="Trebuchet MS"/>
          <w:b/>
          <w:bCs/>
          <w:lang w:val="bg-BG" w:eastAsia="en-US"/>
        </w:rPr>
        <w:t>Община Русе</w:t>
      </w:r>
    </w:p>
    <w:p w14:paraId="0D6749D4" w14:textId="77777777" w:rsidR="001F3207" w:rsidRPr="001F3207" w:rsidRDefault="457E2931" w:rsidP="457E2931">
      <w:pPr>
        <w:spacing w:after="120"/>
        <w:rPr>
          <w:rFonts w:ascii="Trebuchet MS" w:hAnsi="Trebuchet MS"/>
          <w:b/>
          <w:bCs/>
          <w:lang w:val="bg-BG" w:eastAsia="en-US"/>
        </w:rPr>
      </w:pPr>
      <w:r w:rsidRPr="457E2931">
        <w:rPr>
          <w:rFonts w:ascii="Trebuchet MS" w:hAnsi="Trebuchet MS"/>
          <w:b/>
          <w:bCs/>
          <w:lang w:val="bg-BG" w:eastAsia="en-US"/>
        </w:rPr>
        <w:t xml:space="preserve">Име: </w:t>
      </w:r>
      <w:r w:rsidRPr="457E2931">
        <w:rPr>
          <w:rFonts w:ascii="Trebuchet MS" w:hAnsi="Trebuchet MS"/>
          <w:b/>
          <w:bCs/>
          <w:color w:val="000000" w:themeColor="text1"/>
          <w:lang w:val="bg-BG" w:eastAsia="en-US"/>
        </w:rPr>
        <w:t>Инвестиране в пътната безопасност и подобряване свързаността на Община Русе и Окръг Гюргево с транспортна мрежа TEN-T</w:t>
      </w:r>
    </w:p>
    <w:p w14:paraId="43D2E052" w14:textId="77777777" w:rsidR="001F3207" w:rsidRPr="001F3207" w:rsidRDefault="457E2931" w:rsidP="457E2931">
      <w:pPr>
        <w:spacing w:after="120"/>
        <w:rPr>
          <w:rFonts w:ascii="Trebuchet MS" w:hAnsi="Trebuchet MS"/>
          <w:b/>
          <w:bCs/>
          <w:lang w:val="bg-BG" w:eastAsia="en-US"/>
        </w:rPr>
      </w:pPr>
      <w:r w:rsidRPr="457E2931">
        <w:rPr>
          <w:rFonts w:ascii="Trebuchet MS" w:hAnsi="Trebuchet MS"/>
          <w:b/>
          <w:bCs/>
          <w:lang w:val="bg-BG" w:eastAsia="en-US"/>
        </w:rPr>
        <w:t>Програма: ИНТЕРРЕГ V-А РУМЪНИЯ – БЪЛГАРИЯ</w:t>
      </w:r>
    </w:p>
    <w:p w14:paraId="0B2531E4" w14:textId="77777777" w:rsidR="001F3207" w:rsidRPr="001F3207" w:rsidRDefault="457E2931" w:rsidP="457E2931">
      <w:pPr>
        <w:rPr>
          <w:rFonts w:ascii="Trebuchet MS" w:hAnsi="Trebuchet MS"/>
          <w:b/>
          <w:bCs/>
          <w:lang w:val="bg-BG" w:eastAsia="en-US"/>
        </w:rPr>
      </w:pPr>
      <w:r w:rsidRPr="457E2931">
        <w:rPr>
          <w:rFonts w:ascii="Trebuchet MS" w:hAnsi="Trebuchet MS"/>
          <w:b/>
          <w:bCs/>
          <w:lang w:val="bg-BG" w:eastAsia="en-US"/>
        </w:rPr>
        <w:t xml:space="preserve">Договор за финансиране:  </w:t>
      </w:r>
      <w:r w:rsidRPr="457E2931">
        <w:rPr>
          <w:rFonts w:ascii="Trebuchet MS" w:hAnsi="Trebuchet MS"/>
          <w:lang w:val="bg-BG"/>
        </w:rPr>
        <w:t xml:space="preserve">ЕФРР № 92979 от 13.08.2018 г. между Управляващия орган на програмата и водещия партньор - Община Русе </w:t>
      </w:r>
    </w:p>
    <w:p w14:paraId="60061E4C" w14:textId="77777777" w:rsidR="001F3207" w:rsidRPr="001F3207" w:rsidRDefault="001F3207" w:rsidP="001F3207">
      <w:pPr>
        <w:tabs>
          <w:tab w:val="left" w:pos="993"/>
        </w:tabs>
        <w:spacing w:before="60"/>
        <w:ind w:firstLine="709"/>
        <w:jc w:val="center"/>
        <w:rPr>
          <w:rFonts w:ascii="Trebuchet MS" w:hAnsi="Trebuchet MS"/>
          <w:b/>
          <w:szCs w:val="24"/>
          <w:lang w:val="bg-BG" w:eastAsia="en-US"/>
        </w:rPr>
      </w:pPr>
    </w:p>
    <w:p w14:paraId="6884A190" w14:textId="77777777" w:rsidR="001F3207" w:rsidRPr="001F3207" w:rsidRDefault="457E2931" w:rsidP="457E2931">
      <w:pPr>
        <w:numPr>
          <w:ilvl w:val="0"/>
          <w:numId w:val="1"/>
        </w:numPr>
        <w:tabs>
          <w:tab w:val="left" w:pos="993"/>
        </w:tabs>
        <w:ind w:firstLine="709"/>
        <w:contextualSpacing/>
        <w:jc w:val="both"/>
        <w:rPr>
          <w:rFonts w:ascii="Trebuchet MS" w:hAnsi="Trebuchet MS"/>
          <w:b/>
          <w:bCs/>
          <w:i/>
          <w:iCs/>
          <w:lang w:val="bg-BG" w:eastAsia="en-US"/>
        </w:rPr>
      </w:pPr>
      <w:r w:rsidRPr="457E2931">
        <w:rPr>
          <w:rFonts w:ascii="Trebuchet MS" w:hAnsi="Trebuchet MS"/>
          <w:b/>
          <w:bCs/>
          <w:i/>
          <w:iCs/>
          <w:lang w:val="bg-BG" w:eastAsia="en-US"/>
        </w:rPr>
        <w:t>Местонахождение на обекта</w:t>
      </w:r>
    </w:p>
    <w:p w14:paraId="44EAFD9C" w14:textId="77777777" w:rsidR="001F3207" w:rsidRPr="001F3207" w:rsidRDefault="001F3207" w:rsidP="001F3207">
      <w:pPr>
        <w:ind w:firstLine="708"/>
        <w:rPr>
          <w:rFonts w:ascii="Trebuchet MS" w:hAnsi="Trebuchet MS"/>
          <w:szCs w:val="24"/>
          <w:lang w:val="bg-BG" w:eastAsia="en-US"/>
        </w:rPr>
      </w:pPr>
    </w:p>
    <w:p w14:paraId="3BF52A50"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ПИ 63427.3.300 представляващ бул. „3-ти март” - от пътен възел „Сарая“ (включително) до връзката му с  републикански път I-5 Русе – В. Търново, част от коридор 9 на TEN-T мрежата.</w:t>
      </w:r>
    </w:p>
    <w:p w14:paraId="2BD9734C" w14:textId="77777777" w:rsidR="001F3207" w:rsidRPr="001F3207" w:rsidRDefault="457E2931" w:rsidP="457E2931">
      <w:pPr>
        <w:jc w:val="both"/>
        <w:rPr>
          <w:rFonts w:ascii="Trebuchet MS" w:hAnsi="Trebuchet MS"/>
          <w:lang w:val="bg-BG" w:eastAsia="en-US"/>
        </w:rPr>
      </w:pPr>
      <w:r w:rsidRPr="457E2931">
        <w:rPr>
          <w:rFonts w:ascii="Trebuchet MS" w:hAnsi="Trebuchet MS"/>
          <w:b/>
          <w:bCs/>
          <w:lang w:val="bg-BG" w:eastAsia="en-US"/>
        </w:rPr>
        <w:t xml:space="preserve">Собственост на имота: </w:t>
      </w:r>
      <w:r w:rsidRPr="457E2931">
        <w:rPr>
          <w:rFonts w:ascii="Trebuchet MS" w:hAnsi="Trebuchet MS"/>
          <w:lang w:val="bg-BG" w:eastAsia="en-US"/>
        </w:rPr>
        <w:t>Община Русе.</w:t>
      </w:r>
    </w:p>
    <w:p w14:paraId="4B94D5A5" w14:textId="77777777" w:rsidR="001F3207" w:rsidRPr="001F3207" w:rsidRDefault="001F3207" w:rsidP="001F3207">
      <w:pPr>
        <w:ind w:firstLine="708"/>
        <w:jc w:val="both"/>
        <w:rPr>
          <w:rFonts w:ascii="Trebuchet MS" w:hAnsi="Trebuchet MS"/>
          <w:b/>
          <w:i/>
          <w:szCs w:val="24"/>
          <w:lang w:val="bg-BG" w:eastAsia="en-US"/>
        </w:rPr>
      </w:pPr>
    </w:p>
    <w:p w14:paraId="495D31AD" w14:textId="77777777" w:rsidR="001F3207" w:rsidRPr="001F3207" w:rsidRDefault="457E2931" w:rsidP="457E2931">
      <w:pPr>
        <w:numPr>
          <w:ilvl w:val="0"/>
          <w:numId w:val="1"/>
        </w:numPr>
        <w:tabs>
          <w:tab w:val="left" w:pos="993"/>
        </w:tabs>
        <w:ind w:firstLine="709"/>
        <w:contextualSpacing/>
        <w:jc w:val="both"/>
        <w:rPr>
          <w:rFonts w:ascii="Trebuchet MS" w:hAnsi="Trebuchet MS"/>
          <w:b/>
          <w:bCs/>
          <w:i/>
          <w:iCs/>
          <w:lang w:val="bg-BG" w:eastAsia="en-US"/>
        </w:rPr>
      </w:pPr>
      <w:r w:rsidRPr="457E2931">
        <w:rPr>
          <w:rFonts w:ascii="Trebuchet MS" w:hAnsi="Trebuchet MS"/>
          <w:b/>
          <w:bCs/>
          <w:i/>
          <w:iCs/>
          <w:lang w:val="bg-BG" w:eastAsia="en-US"/>
        </w:rPr>
        <w:t>Информация за съществуващото състояние на обекта</w:t>
      </w:r>
    </w:p>
    <w:p w14:paraId="3DEEC669" w14:textId="77777777" w:rsidR="001F3207" w:rsidRPr="001F3207" w:rsidRDefault="001F3207" w:rsidP="001F3207">
      <w:pPr>
        <w:widowControl w:val="0"/>
        <w:autoSpaceDE w:val="0"/>
        <w:autoSpaceDN w:val="0"/>
        <w:adjustRightInd w:val="0"/>
        <w:ind w:firstLine="720"/>
        <w:jc w:val="both"/>
        <w:rPr>
          <w:rFonts w:ascii="Trebuchet MS" w:hAnsi="Trebuchet MS"/>
          <w:bCs/>
          <w:szCs w:val="24"/>
          <w:lang w:val="bg-BG" w:eastAsia="en-US"/>
        </w:rPr>
      </w:pPr>
    </w:p>
    <w:p w14:paraId="7842EA65" w14:textId="77777777" w:rsidR="001F3207" w:rsidRPr="001F3207" w:rsidRDefault="457E2931" w:rsidP="457E2931">
      <w:pPr>
        <w:ind w:firstLine="700"/>
        <w:jc w:val="both"/>
        <w:rPr>
          <w:rFonts w:ascii="Trebuchet MS" w:hAnsi="Trebuchet MS"/>
          <w:b/>
          <w:bCs/>
          <w:lang w:val="bg-BG" w:eastAsia="en-US"/>
        </w:rPr>
      </w:pPr>
      <w:r w:rsidRPr="457E2931">
        <w:rPr>
          <w:rFonts w:ascii="Trebuchet MS" w:hAnsi="Trebuchet MS"/>
          <w:b/>
          <w:bCs/>
          <w:lang w:val="bg-BG" w:eastAsia="en-US"/>
        </w:rPr>
        <w:t>Обща информация:</w:t>
      </w:r>
    </w:p>
    <w:p w14:paraId="2C88C21A" w14:textId="77777777" w:rsidR="001F3207" w:rsidRPr="001F3207" w:rsidRDefault="457E2931" w:rsidP="457E2931">
      <w:pPr>
        <w:ind w:firstLine="700"/>
        <w:jc w:val="both"/>
        <w:rPr>
          <w:rFonts w:ascii="Trebuchet MS" w:hAnsi="Trebuchet MS"/>
          <w:b/>
          <w:bCs/>
          <w:lang w:val="bg-BG" w:eastAsia="en-US"/>
        </w:rPr>
      </w:pPr>
      <w:r w:rsidRPr="457E2931">
        <w:rPr>
          <w:rFonts w:ascii="Trebuchet MS" w:hAnsi="Trebuchet MS"/>
          <w:b/>
          <w:bCs/>
          <w:lang w:val="bg-BG" w:eastAsia="en-US"/>
        </w:rPr>
        <w:t>Бул. „Трети март“:</w:t>
      </w:r>
    </w:p>
    <w:p w14:paraId="603E93B2" w14:textId="77777777" w:rsidR="001F3207" w:rsidRPr="001F3207" w:rsidRDefault="457E2931" w:rsidP="457E2931">
      <w:pPr>
        <w:ind w:firstLine="700"/>
        <w:jc w:val="both"/>
        <w:rPr>
          <w:rFonts w:ascii="Trebuchet MS" w:hAnsi="Trebuchet MS"/>
          <w:lang w:val="bg-BG" w:eastAsia="en-US"/>
        </w:rPr>
      </w:pPr>
      <w:r w:rsidRPr="457E2931">
        <w:rPr>
          <w:rFonts w:ascii="Trebuchet MS" w:hAnsi="Trebuchet MS"/>
          <w:lang w:val="bg-BG" w:eastAsia="en-US"/>
        </w:rPr>
        <w:t>Съгласно ГКТП към ОУП на гр. Русе бул. „3-ти март” е елемент от първостепенната улична мрежа на града, определен като районна артерия клас IIIБ - 2х2. Булеварда е  основна входно-изходна артерия на града, обслужва и западна промишлена зона. Същият е с дължина около 2200 м.  Районът е с предимно промишлено застрояване.</w:t>
      </w:r>
    </w:p>
    <w:p w14:paraId="3656B9AB" w14:textId="77777777" w:rsidR="001F3207" w:rsidRPr="001F3207" w:rsidRDefault="001F3207" w:rsidP="001F3207">
      <w:pPr>
        <w:ind w:firstLine="700"/>
        <w:jc w:val="both"/>
        <w:rPr>
          <w:rFonts w:ascii="Trebuchet MS" w:hAnsi="Trebuchet MS"/>
          <w:szCs w:val="24"/>
          <w:lang w:val="bg-BG" w:eastAsia="en-US"/>
        </w:rPr>
      </w:pPr>
    </w:p>
    <w:p w14:paraId="73FD7B3B" w14:textId="77777777" w:rsidR="001F3207" w:rsidRPr="001F3207" w:rsidRDefault="457E2931" w:rsidP="457E2931">
      <w:pPr>
        <w:ind w:right="21" w:firstLine="709"/>
        <w:jc w:val="both"/>
        <w:rPr>
          <w:rFonts w:ascii="Trebuchet MS" w:hAnsi="Trebuchet MS"/>
          <w:b/>
          <w:bCs/>
          <w:lang w:val="bg-BG" w:eastAsia="en-US"/>
        </w:rPr>
      </w:pPr>
      <w:r w:rsidRPr="457E2931">
        <w:rPr>
          <w:rFonts w:ascii="Trebuchet MS" w:hAnsi="Trebuchet MS"/>
          <w:b/>
          <w:bCs/>
          <w:lang w:val="bg-BG" w:eastAsia="en-US"/>
        </w:rPr>
        <w:t>Мостово съоръжение при пътен възел „Сарая“:</w:t>
      </w:r>
    </w:p>
    <w:p w14:paraId="24AFF7E0" w14:textId="77777777" w:rsidR="001F3207" w:rsidRPr="001F3207" w:rsidRDefault="457E2931" w:rsidP="457E2931">
      <w:pPr>
        <w:ind w:right="21" w:firstLine="709"/>
        <w:jc w:val="both"/>
        <w:rPr>
          <w:rFonts w:ascii="Trebuchet MS" w:hAnsi="Trebuchet MS"/>
          <w:lang w:val="bg-BG" w:eastAsia="en-US"/>
        </w:rPr>
      </w:pPr>
      <w:r w:rsidRPr="457E2931">
        <w:rPr>
          <w:rFonts w:ascii="Trebuchet MS" w:hAnsi="Trebuchet MS"/>
          <w:lang w:val="bg-BG" w:eastAsia="en-US"/>
        </w:rPr>
        <w:t xml:space="preserve">Мостът при пътен възел “Сарая” е важна комуникационно-транспортна артерия на град Русе. Мостът е връзката на централната градска част със западната промишлена зона на града и с републиканския път I-5 Русе - В. </w:t>
      </w:r>
      <w:r w:rsidRPr="457E2931">
        <w:rPr>
          <w:rFonts w:ascii="Trebuchet MS" w:hAnsi="Trebuchet MS"/>
          <w:lang w:val="bg-BG" w:eastAsia="en-US"/>
        </w:rPr>
        <w:lastRenderedPageBreak/>
        <w:t>Търново, част от коридор 9 на TEN-T мрежата. През моста преминават и трасета на градския тролейбусен и автобусен транспорт.</w:t>
      </w:r>
      <w:r w:rsidRPr="457E2931">
        <w:rPr>
          <w:rFonts w:ascii="Trebuchet MS" w:hAnsi="Trebuchet MS"/>
          <w:b/>
          <w:bCs/>
          <w:lang w:val="bg-BG" w:eastAsia="en-US"/>
        </w:rPr>
        <w:t xml:space="preserve"> </w:t>
      </w:r>
      <w:r w:rsidRPr="457E2931">
        <w:rPr>
          <w:rFonts w:ascii="Trebuchet MS" w:hAnsi="Trebuchet MS"/>
          <w:lang w:val="bg-BG" w:eastAsia="en-US"/>
        </w:rPr>
        <w:t>Конструиран е на 11 отвора съставен от две отделно деформиращи се надлъжно рамкови конструкции, свързани в централния отвор с окачена греда с дължина 16 м. Дължината на моста е около 295м и е с габарит 14 м, от който пътно платно 8,80 м и два тротоара по 2,60 м.</w:t>
      </w:r>
    </w:p>
    <w:p w14:paraId="28E48C7C" w14:textId="77777777" w:rsidR="001F3207" w:rsidRPr="001F3207" w:rsidRDefault="001F3207" w:rsidP="457E2931">
      <w:pPr>
        <w:ind w:right="21"/>
        <w:jc w:val="both"/>
        <w:rPr>
          <w:rFonts w:ascii="Trebuchet MS" w:hAnsi="Trebuchet MS"/>
          <w:lang w:val="bg-BG" w:eastAsia="en-US"/>
        </w:rPr>
      </w:pPr>
      <w:r w:rsidRPr="001F3207">
        <w:rPr>
          <w:rFonts w:ascii="Trebuchet MS" w:hAnsi="Trebuchet MS"/>
          <w:szCs w:val="24"/>
          <w:lang w:val="bg-BG" w:eastAsia="en-US"/>
        </w:rPr>
        <w:tab/>
      </w:r>
      <w:r w:rsidRPr="457E2931">
        <w:rPr>
          <w:rFonts w:ascii="Trebuchet MS" w:hAnsi="Trebuchet MS"/>
          <w:lang w:val="bg-BG" w:eastAsia="en-US"/>
        </w:rPr>
        <w:t>Поради опасност от изпадане на подвижните лагери, през 2004 год. под окачената греда от централния отвор на моста е изградено стоманено подпорно скеле на бетонови фундаменти в близост до двата и края. По късно е извършено аварийно укрепване на западния устой и греди на моста.</w:t>
      </w:r>
    </w:p>
    <w:p w14:paraId="0E33ECC9" w14:textId="77777777" w:rsidR="001F3207" w:rsidRPr="001F3207" w:rsidRDefault="457E2931" w:rsidP="457E2931">
      <w:pPr>
        <w:ind w:firstLine="700"/>
        <w:jc w:val="both"/>
        <w:rPr>
          <w:rFonts w:ascii="Trebuchet MS" w:hAnsi="Trebuchet MS"/>
          <w:lang w:val="bg-BG" w:eastAsia="en-US"/>
        </w:rPr>
      </w:pPr>
      <w:r w:rsidRPr="457E2931">
        <w:rPr>
          <w:rFonts w:ascii="Trebuchet MS" w:hAnsi="Trebuchet MS"/>
          <w:lang w:val="bg-BG" w:eastAsia="en-US"/>
        </w:rPr>
        <w:t xml:space="preserve">Ситуационно съоръжението е в права, а </w:t>
      </w:r>
      <w:proofErr w:type="spellStart"/>
      <w:r w:rsidRPr="457E2931">
        <w:rPr>
          <w:rFonts w:ascii="Trebuchet MS" w:hAnsi="Trebuchet MS"/>
          <w:lang w:val="bg-BG" w:eastAsia="en-US"/>
        </w:rPr>
        <w:t>нивелетно</w:t>
      </w:r>
      <w:proofErr w:type="spellEnd"/>
      <w:r w:rsidRPr="457E2931">
        <w:rPr>
          <w:rFonts w:ascii="Trebuchet MS" w:hAnsi="Trebuchet MS"/>
          <w:lang w:val="bg-BG" w:eastAsia="en-US"/>
        </w:rPr>
        <w:t xml:space="preserve"> - в една вдлъбната и след това в изпъкнала  криви. Надлъжният наклон на моста остава по цялата дължина на моста винаги от изток на запад. Изпълнен е по монолитен начин.</w:t>
      </w:r>
    </w:p>
    <w:p w14:paraId="1DDAEA1E" w14:textId="77777777" w:rsidR="001F3207" w:rsidRPr="001F3207" w:rsidRDefault="457E2931" w:rsidP="457E2931">
      <w:pPr>
        <w:ind w:firstLine="700"/>
        <w:jc w:val="both"/>
        <w:rPr>
          <w:rFonts w:ascii="Trebuchet MS" w:hAnsi="Trebuchet MS"/>
          <w:lang w:val="bg-BG" w:eastAsia="en-US"/>
        </w:rPr>
      </w:pPr>
      <w:r w:rsidRPr="457E2931">
        <w:rPr>
          <w:rFonts w:ascii="Trebuchet MS" w:hAnsi="Trebuchet MS"/>
          <w:lang w:val="bg-BG" w:eastAsia="en-US"/>
        </w:rPr>
        <w:t xml:space="preserve">Пътната плоча е оформена с двустранен наклон от средната към крайните надлъжни греди. Стълбовете  на  съоръжението са  монолитни, </w:t>
      </w:r>
      <w:proofErr w:type="spellStart"/>
      <w:r w:rsidRPr="457E2931">
        <w:rPr>
          <w:rFonts w:ascii="Trebuchet MS" w:hAnsi="Trebuchet MS"/>
          <w:lang w:val="bg-BG" w:eastAsia="en-US"/>
        </w:rPr>
        <w:t>фундирани</w:t>
      </w:r>
      <w:proofErr w:type="spellEnd"/>
      <w:r w:rsidRPr="457E2931">
        <w:rPr>
          <w:rFonts w:ascii="Trebuchet MS" w:hAnsi="Trebuchet MS"/>
          <w:lang w:val="bg-BG" w:eastAsia="en-US"/>
        </w:rPr>
        <w:t xml:space="preserve">  пилотно. Западният устой с монолитен, плоско </w:t>
      </w:r>
      <w:proofErr w:type="spellStart"/>
      <w:r w:rsidRPr="457E2931">
        <w:rPr>
          <w:rFonts w:ascii="Trebuchet MS" w:hAnsi="Trebuchet MS"/>
          <w:lang w:val="bg-BG" w:eastAsia="en-US"/>
        </w:rPr>
        <w:t>фундиран</w:t>
      </w:r>
      <w:proofErr w:type="spellEnd"/>
      <w:r w:rsidRPr="457E2931">
        <w:rPr>
          <w:rFonts w:ascii="Trebuchet MS" w:hAnsi="Trebuchet MS"/>
          <w:lang w:val="bg-BG" w:eastAsia="en-US"/>
        </w:rPr>
        <w:t xml:space="preserve">, а източния  устои с </w:t>
      </w:r>
      <w:proofErr w:type="spellStart"/>
      <w:r w:rsidRPr="457E2931">
        <w:rPr>
          <w:rFonts w:ascii="Trebuchet MS" w:hAnsi="Trebuchet MS"/>
          <w:lang w:val="bg-BG" w:eastAsia="en-US"/>
        </w:rPr>
        <w:t>обсипен</w:t>
      </w:r>
      <w:proofErr w:type="spellEnd"/>
      <w:r w:rsidRPr="457E2931">
        <w:rPr>
          <w:rFonts w:ascii="Trebuchet MS" w:hAnsi="Trebuchet MS"/>
          <w:lang w:val="bg-BG" w:eastAsia="en-US"/>
        </w:rPr>
        <w:t xml:space="preserve"> - три опори  на  </w:t>
      </w:r>
      <w:proofErr w:type="spellStart"/>
      <w:r w:rsidRPr="457E2931">
        <w:rPr>
          <w:rFonts w:ascii="Trebuchet MS" w:hAnsi="Trebuchet MS"/>
          <w:lang w:val="bg-BG" w:eastAsia="en-US"/>
        </w:rPr>
        <w:t>плоскостно</w:t>
      </w:r>
      <w:proofErr w:type="spellEnd"/>
      <w:r w:rsidRPr="457E2931">
        <w:rPr>
          <w:rFonts w:ascii="Trebuchet MS" w:hAnsi="Trebuchet MS"/>
          <w:lang w:val="bg-BG" w:eastAsia="en-US"/>
        </w:rPr>
        <w:t xml:space="preserve"> </w:t>
      </w:r>
      <w:proofErr w:type="spellStart"/>
      <w:r w:rsidRPr="457E2931">
        <w:rPr>
          <w:rFonts w:ascii="Trebuchet MS" w:hAnsi="Trebuchet MS"/>
          <w:lang w:val="bg-BG" w:eastAsia="en-US"/>
        </w:rPr>
        <w:t>фундиране</w:t>
      </w:r>
      <w:proofErr w:type="spellEnd"/>
      <w:r w:rsidRPr="457E2931">
        <w:rPr>
          <w:rFonts w:ascii="Trebuchet MS" w:hAnsi="Trebuchet MS"/>
          <w:lang w:val="bg-BG" w:eastAsia="en-US"/>
        </w:rPr>
        <w:t xml:space="preserve">.  Всички стълбове са свързани с оловни плочи с връхната конструкция. Западният устой вероятно е направен почти изцяло от неармиран бетон. Той има къси напълно завърнати крила, които продължават на запад с подпорни стени с намаляваща при отдалечаване от моста височина. </w:t>
      </w:r>
    </w:p>
    <w:p w14:paraId="45FB0818" w14:textId="77777777" w:rsidR="001F3207" w:rsidRPr="001F3207" w:rsidRDefault="001F3207" w:rsidP="001F3207">
      <w:pPr>
        <w:ind w:firstLine="700"/>
        <w:jc w:val="both"/>
        <w:rPr>
          <w:rFonts w:ascii="Trebuchet MS" w:hAnsi="Trebuchet MS"/>
          <w:szCs w:val="24"/>
          <w:lang w:val="bg-BG" w:eastAsia="en-US"/>
        </w:rPr>
      </w:pPr>
    </w:p>
    <w:p w14:paraId="640904D1" w14:textId="77777777" w:rsidR="001F3207" w:rsidRPr="001F3207" w:rsidRDefault="457E2931" w:rsidP="457E2931">
      <w:pPr>
        <w:ind w:firstLine="700"/>
        <w:jc w:val="both"/>
        <w:rPr>
          <w:rFonts w:ascii="Trebuchet MS" w:hAnsi="Trebuchet MS"/>
          <w:b/>
          <w:bCs/>
          <w:lang w:val="bg-BG" w:eastAsia="en-US"/>
        </w:rPr>
      </w:pPr>
      <w:r w:rsidRPr="457E2931">
        <w:rPr>
          <w:rFonts w:ascii="Trebuchet MS" w:hAnsi="Trebuchet MS"/>
          <w:b/>
          <w:bCs/>
          <w:lang w:val="bg-BG" w:eastAsia="en-US"/>
        </w:rPr>
        <w:t>Текущо състояние:</w:t>
      </w:r>
    </w:p>
    <w:p w14:paraId="772843F8" w14:textId="77777777" w:rsidR="001F3207" w:rsidRPr="001F3207" w:rsidRDefault="457E2931" w:rsidP="457E2931">
      <w:pPr>
        <w:ind w:firstLine="700"/>
        <w:jc w:val="both"/>
        <w:rPr>
          <w:rFonts w:ascii="Trebuchet MS" w:hAnsi="Trebuchet MS"/>
          <w:b/>
          <w:bCs/>
          <w:lang w:val="bg-BG" w:eastAsia="en-US"/>
        </w:rPr>
      </w:pPr>
      <w:r w:rsidRPr="457E2931">
        <w:rPr>
          <w:rFonts w:ascii="Trebuchet MS" w:hAnsi="Trebuchet MS"/>
          <w:b/>
          <w:bCs/>
          <w:lang w:val="bg-BG" w:eastAsia="en-US"/>
        </w:rPr>
        <w:t>Бул. „Трети март“:</w:t>
      </w:r>
    </w:p>
    <w:p w14:paraId="04A0356F"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Булеварда се използва основно от тежкотоварни МПС. По него преминава и тролейбусен градски транспорт. Автобусните спирки в по-голямата си част са в джобове, но има спирки и върху платното за движение. </w:t>
      </w:r>
    </w:p>
    <w:p w14:paraId="1BD48578"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Движението по булеварда е двупосочно. От началото на трасето при ПВ „Сарая“ до първото кръстовище с ул. „Ерма“ е с две ленти за движение. След кръстовището, до връзката с РП I-5 булеварда е с </w:t>
      </w:r>
      <w:proofErr w:type="spellStart"/>
      <w:r w:rsidRPr="457E2931">
        <w:rPr>
          <w:rFonts w:ascii="Trebuchet MS" w:hAnsi="Trebuchet MS"/>
          <w:lang w:val="bg-BG" w:eastAsia="en-US"/>
        </w:rPr>
        <w:t>четирилентов</w:t>
      </w:r>
      <w:proofErr w:type="spellEnd"/>
      <w:r w:rsidRPr="457E2931">
        <w:rPr>
          <w:rFonts w:ascii="Trebuchet MS" w:hAnsi="Trebuchet MS"/>
          <w:lang w:val="bg-BG" w:eastAsia="en-US"/>
        </w:rPr>
        <w:t xml:space="preserve"> с по две ленти за движение във всяка посока. </w:t>
      </w:r>
    </w:p>
    <w:p w14:paraId="4DA8630A"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Широчината на платната за движение и тротоарите са променливи. </w:t>
      </w:r>
      <w:proofErr w:type="spellStart"/>
      <w:r w:rsidRPr="457E2931">
        <w:rPr>
          <w:rFonts w:ascii="Trebuchet MS" w:hAnsi="Trebuchet MS"/>
          <w:lang w:val="bg-BG" w:eastAsia="en-US"/>
        </w:rPr>
        <w:t>Двулентовото</w:t>
      </w:r>
      <w:proofErr w:type="spellEnd"/>
      <w:r w:rsidRPr="457E2931">
        <w:rPr>
          <w:rFonts w:ascii="Trebuchet MS" w:hAnsi="Trebuchet MS"/>
          <w:lang w:val="bg-BG" w:eastAsia="en-US"/>
        </w:rPr>
        <w:t xml:space="preserve"> платно е с широчина около 9.0 м. </w:t>
      </w:r>
      <w:proofErr w:type="spellStart"/>
      <w:r w:rsidRPr="457E2931">
        <w:rPr>
          <w:rFonts w:ascii="Trebuchet MS" w:hAnsi="Trebuchet MS"/>
          <w:lang w:val="bg-BG" w:eastAsia="en-US"/>
        </w:rPr>
        <w:t>Четирилентовото</w:t>
      </w:r>
      <w:proofErr w:type="spellEnd"/>
      <w:r w:rsidRPr="457E2931">
        <w:rPr>
          <w:rFonts w:ascii="Trebuchet MS" w:hAnsi="Trebuchet MS"/>
          <w:lang w:val="bg-BG" w:eastAsia="en-US"/>
        </w:rPr>
        <w:t xml:space="preserve"> платно е с широчина от 12.0 м до 18.0 м. Тротоарите са широчини от 1.5 м до 6.0 м. </w:t>
      </w:r>
    </w:p>
    <w:p w14:paraId="392B67E7"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На две места платната за движение се раздалечават и се образуват два </w:t>
      </w:r>
      <w:proofErr w:type="spellStart"/>
      <w:r w:rsidRPr="457E2931">
        <w:rPr>
          <w:rFonts w:ascii="Trebuchet MS" w:hAnsi="Trebuchet MS"/>
          <w:lang w:val="bg-BG" w:eastAsia="en-US"/>
        </w:rPr>
        <w:t>обръщача</w:t>
      </w:r>
      <w:proofErr w:type="spellEnd"/>
      <w:r w:rsidRPr="457E2931">
        <w:rPr>
          <w:rFonts w:ascii="Trebuchet MS" w:hAnsi="Trebuchet MS"/>
          <w:lang w:val="bg-BG" w:eastAsia="en-US"/>
        </w:rPr>
        <w:t xml:space="preserve"> с елипсовидна форма. В </w:t>
      </w:r>
      <w:proofErr w:type="spellStart"/>
      <w:r w:rsidRPr="457E2931">
        <w:rPr>
          <w:rFonts w:ascii="Trebuchet MS" w:hAnsi="Trebuchet MS"/>
          <w:lang w:val="bg-BG" w:eastAsia="en-US"/>
        </w:rPr>
        <w:t>обръщачите</w:t>
      </w:r>
      <w:proofErr w:type="spellEnd"/>
      <w:r w:rsidRPr="457E2931">
        <w:rPr>
          <w:rFonts w:ascii="Trebuchet MS" w:hAnsi="Trebuchet MS"/>
          <w:lang w:val="bg-BG" w:eastAsia="en-US"/>
        </w:rPr>
        <w:t xml:space="preserve"> са развити и клонове за безконфликтен достъп до напречни улици. </w:t>
      </w:r>
    </w:p>
    <w:p w14:paraId="1EA042CD"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Настилката на платната за движение и тротоарите е асфалтова. Тротоарите са повдигнати спрямо ръба на настилката с видими бордюри 18/35 см. </w:t>
      </w:r>
    </w:p>
    <w:p w14:paraId="194C0ADB"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От извършени оглед на асфалтовата настилка може да се определи състоянието </w:t>
      </w:r>
      <w:r w:rsidRPr="457E2931">
        <w:rPr>
          <w:rFonts w:ascii="Arial" w:hAnsi="Arial" w:cs="Arial"/>
          <w:lang w:val="bg-BG" w:eastAsia="en-US"/>
        </w:rPr>
        <w:t>ѝ</w:t>
      </w:r>
      <w:r w:rsidRPr="457E2931">
        <w:rPr>
          <w:rFonts w:ascii="Trebuchet MS" w:hAnsi="Trebuchet MS"/>
          <w:lang w:val="bg-BG" w:eastAsia="en-US"/>
        </w:rPr>
        <w:t xml:space="preserve"> </w:t>
      </w:r>
      <w:r w:rsidRPr="457E2931">
        <w:rPr>
          <w:rFonts w:ascii="Trebuchet MS" w:hAnsi="Trebuchet MS" w:cs="Trebuchet MS"/>
          <w:lang w:val="bg-BG" w:eastAsia="en-US"/>
        </w:rPr>
        <w:t>на</w:t>
      </w:r>
      <w:r w:rsidRPr="457E2931">
        <w:rPr>
          <w:rFonts w:ascii="Trebuchet MS" w:hAnsi="Trebuchet MS"/>
          <w:lang w:val="bg-BG" w:eastAsia="en-US"/>
        </w:rPr>
        <w:t xml:space="preserve"> </w:t>
      </w:r>
      <w:r w:rsidRPr="457E2931">
        <w:rPr>
          <w:rFonts w:ascii="Trebuchet MS" w:hAnsi="Trebuchet MS" w:cs="Trebuchet MS"/>
          <w:lang w:val="bg-BG" w:eastAsia="en-US"/>
        </w:rPr>
        <w:t>задоволително</w:t>
      </w:r>
      <w:r w:rsidRPr="457E2931">
        <w:rPr>
          <w:rFonts w:ascii="Trebuchet MS" w:hAnsi="Trebuchet MS"/>
          <w:lang w:val="bg-BG" w:eastAsia="en-US"/>
        </w:rPr>
        <w:t xml:space="preserve">. </w:t>
      </w:r>
      <w:r w:rsidRPr="457E2931">
        <w:rPr>
          <w:rFonts w:ascii="Trebuchet MS" w:hAnsi="Trebuchet MS" w:cs="Trebuchet MS"/>
          <w:lang w:val="bg-BG" w:eastAsia="en-US"/>
        </w:rPr>
        <w:t>Не</w:t>
      </w:r>
      <w:r w:rsidRPr="457E2931">
        <w:rPr>
          <w:rFonts w:ascii="Trebuchet MS" w:hAnsi="Trebuchet MS"/>
          <w:lang w:val="bg-BG" w:eastAsia="en-US"/>
        </w:rPr>
        <w:t xml:space="preserve"> </w:t>
      </w:r>
      <w:r w:rsidRPr="457E2931">
        <w:rPr>
          <w:rFonts w:ascii="Trebuchet MS" w:hAnsi="Trebuchet MS" w:cs="Trebuchet MS"/>
          <w:lang w:val="bg-BG" w:eastAsia="en-US"/>
        </w:rPr>
        <w:t>се</w:t>
      </w:r>
      <w:r w:rsidRPr="457E2931">
        <w:rPr>
          <w:rFonts w:ascii="Trebuchet MS" w:hAnsi="Trebuchet MS"/>
          <w:lang w:val="bg-BG" w:eastAsia="en-US"/>
        </w:rPr>
        <w:t xml:space="preserve"> </w:t>
      </w:r>
      <w:r w:rsidRPr="457E2931">
        <w:rPr>
          <w:rFonts w:ascii="Trebuchet MS" w:hAnsi="Trebuchet MS" w:cs="Trebuchet MS"/>
          <w:lang w:val="bg-BG" w:eastAsia="en-US"/>
        </w:rPr>
        <w:t>наблюдават</w:t>
      </w:r>
      <w:r w:rsidRPr="457E2931">
        <w:rPr>
          <w:rFonts w:ascii="Trebuchet MS" w:hAnsi="Trebuchet MS"/>
          <w:lang w:val="bg-BG" w:eastAsia="en-US"/>
        </w:rPr>
        <w:t xml:space="preserve"> </w:t>
      </w:r>
      <w:r w:rsidRPr="457E2931">
        <w:rPr>
          <w:rFonts w:ascii="Trebuchet MS" w:hAnsi="Trebuchet MS" w:cs="Trebuchet MS"/>
          <w:lang w:val="bg-BG" w:eastAsia="en-US"/>
        </w:rPr>
        <w:t>съществени</w:t>
      </w:r>
      <w:r w:rsidRPr="457E2931">
        <w:rPr>
          <w:rFonts w:ascii="Trebuchet MS" w:hAnsi="Trebuchet MS"/>
          <w:lang w:val="bg-BG" w:eastAsia="en-US"/>
        </w:rPr>
        <w:t xml:space="preserve"> </w:t>
      </w:r>
      <w:r w:rsidRPr="457E2931">
        <w:rPr>
          <w:rFonts w:ascii="Trebuchet MS" w:hAnsi="Trebuchet MS" w:cs="Trebuchet MS"/>
          <w:lang w:val="bg-BG" w:eastAsia="en-US"/>
        </w:rPr>
        <w:t>дефекти</w:t>
      </w:r>
      <w:r w:rsidRPr="457E2931">
        <w:rPr>
          <w:rFonts w:ascii="Trebuchet MS" w:hAnsi="Trebuchet MS"/>
          <w:lang w:val="bg-BG" w:eastAsia="en-US"/>
        </w:rPr>
        <w:t xml:space="preserve"> </w:t>
      </w:r>
      <w:r w:rsidRPr="457E2931">
        <w:rPr>
          <w:rFonts w:ascii="Trebuchet MS" w:hAnsi="Trebuchet MS" w:cs="Trebuchet MS"/>
          <w:lang w:val="bg-BG" w:eastAsia="en-US"/>
        </w:rPr>
        <w:t>вследствие</w:t>
      </w:r>
      <w:r w:rsidRPr="457E2931">
        <w:rPr>
          <w:rFonts w:ascii="Trebuchet MS" w:hAnsi="Trebuchet MS"/>
          <w:lang w:val="bg-BG" w:eastAsia="en-US"/>
        </w:rPr>
        <w:t xml:space="preserve"> </w:t>
      </w:r>
      <w:r w:rsidRPr="457E2931">
        <w:rPr>
          <w:rFonts w:ascii="Trebuchet MS" w:hAnsi="Trebuchet MS" w:cs="Trebuchet MS"/>
          <w:lang w:val="bg-BG" w:eastAsia="en-US"/>
        </w:rPr>
        <w:t>на</w:t>
      </w:r>
      <w:r w:rsidRPr="457E2931">
        <w:rPr>
          <w:rFonts w:ascii="Trebuchet MS" w:hAnsi="Trebuchet MS"/>
          <w:lang w:val="bg-BG" w:eastAsia="en-US"/>
        </w:rPr>
        <w:t xml:space="preserve"> </w:t>
      </w:r>
      <w:r w:rsidRPr="457E2931">
        <w:rPr>
          <w:rFonts w:ascii="Trebuchet MS" w:hAnsi="Trebuchet MS" w:cs="Trebuchet MS"/>
          <w:lang w:val="bg-BG" w:eastAsia="en-US"/>
        </w:rPr>
        <w:t>слаба</w:t>
      </w:r>
      <w:r w:rsidRPr="457E2931">
        <w:rPr>
          <w:rFonts w:ascii="Trebuchet MS" w:hAnsi="Trebuchet MS"/>
          <w:lang w:val="bg-BG" w:eastAsia="en-US"/>
        </w:rPr>
        <w:t xml:space="preserve"> </w:t>
      </w:r>
      <w:r w:rsidRPr="457E2931">
        <w:rPr>
          <w:rFonts w:ascii="Trebuchet MS" w:hAnsi="Trebuchet MS" w:cs="Trebuchet MS"/>
          <w:lang w:val="bg-BG" w:eastAsia="en-US"/>
        </w:rPr>
        <w:t>основа</w:t>
      </w:r>
      <w:r w:rsidRPr="457E2931">
        <w:rPr>
          <w:rFonts w:ascii="Trebuchet MS" w:hAnsi="Trebuchet MS"/>
          <w:lang w:val="bg-BG" w:eastAsia="en-US"/>
        </w:rPr>
        <w:t xml:space="preserve">, </w:t>
      </w:r>
      <w:r w:rsidRPr="457E2931">
        <w:rPr>
          <w:rFonts w:ascii="Trebuchet MS" w:hAnsi="Trebuchet MS" w:cs="Trebuchet MS"/>
          <w:lang w:val="bg-BG" w:eastAsia="en-US"/>
        </w:rPr>
        <w:t>като</w:t>
      </w:r>
      <w:r w:rsidRPr="457E2931">
        <w:rPr>
          <w:rFonts w:ascii="Trebuchet MS" w:hAnsi="Trebuchet MS"/>
          <w:lang w:val="bg-BG" w:eastAsia="en-US"/>
        </w:rPr>
        <w:t xml:space="preserve"> </w:t>
      </w:r>
      <w:r w:rsidRPr="457E2931">
        <w:rPr>
          <w:rFonts w:ascii="Trebuchet MS" w:hAnsi="Trebuchet MS" w:cs="Trebuchet MS"/>
          <w:lang w:val="bg-BG" w:eastAsia="en-US"/>
        </w:rPr>
        <w:t>пропадане</w:t>
      </w:r>
      <w:r w:rsidRPr="457E2931">
        <w:rPr>
          <w:rFonts w:ascii="Trebuchet MS" w:hAnsi="Trebuchet MS"/>
          <w:lang w:val="bg-BG" w:eastAsia="en-US"/>
        </w:rPr>
        <w:t xml:space="preserve">, </w:t>
      </w:r>
      <w:r w:rsidRPr="457E2931">
        <w:rPr>
          <w:rFonts w:ascii="Trebuchet MS" w:hAnsi="Trebuchet MS" w:cs="Trebuchet MS"/>
          <w:lang w:val="bg-BG" w:eastAsia="en-US"/>
        </w:rPr>
        <w:t>слягане</w:t>
      </w:r>
      <w:r w:rsidRPr="457E2931">
        <w:rPr>
          <w:rFonts w:ascii="Trebuchet MS" w:hAnsi="Trebuchet MS"/>
          <w:lang w:val="bg-BG" w:eastAsia="en-US"/>
        </w:rPr>
        <w:t xml:space="preserve"> </w:t>
      </w:r>
      <w:r w:rsidRPr="457E2931">
        <w:rPr>
          <w:rFonts w:ascii="Trebuchet MS" w:hAnsi="Trebuchet MS" w:cs="Trebuchet MS"/>
          <w:lang w:val="bg-BG" w:eastAsia="en-US"/>
        </w:rPr>
        <w:t>и</w:t>
      </w:r>
      <w:r w:rsidRPr="457E2931">
        <w:rPr>
          <w:rFonts w:ascii="Trebuchet MS" w:hAnsi="Trebuchet MS"/>
          <w:lang w:val="bg-BG" w:eastAsia="en-US"/>
        </w:rPr>
        <w:t xml:space="preserve"> </w:t>
      </w:r>
      <w:r w:rsidRPr="457E2931">
        <w:rPr>
          <w:rFonts w:ascii="Trebuchet MS" w:hAnsi="Trebuchet MS" w:cs="Trebuchet MS"/>
          <w:lang w:val="bg-BG" w:eastAsia="en-US"/>
        </w:rPr>
        <w:t>коловози</w:t>
      </w:r>
      <w:r w:rsidRPr="457E2931">
        <w:rPr>
          <w:rFonts w:ascii="Trebuchet MS" w:hAnsi="Trebuchet MS"/>
          <w:lang w:val="bg-BG" w:eastAsia="en-US"/>
        </w:rPr>
        <w:t xml:space="preserve">. </w:t>
      </w:r>
      <w:r w:rsidRPr="457E2931">
        <w:rPr>
          <w:rFonts w:ascii="Trebuchet MS" w:hAnsi="Trebuchet MS" w:cs="Trebuchet MS"/>
          <w:lang w:val="bg-BG" w:eastAsia="en-US"/>
        </w:rPr>
        <w:t>Наб</w:t>
      </w:r>
      <w:r w:rsidRPr="457E2931">
        <w:rPr>
          <w:rFonts w:ascii="Trebuchet MS" w:hAnsi="Trebuchet MS"/>
          <w:lang w:val="bg-BG" w:eastAsia="en-US"/>
        </w:rPr>
        <w:t xml:space="preserve">людават се обичайните дефекти вследствие на дългата употреба – единични напречни и </w:t>
      </w:r>
      <w:r w:rsidRPr="457E2931">
        <w:rPr>
          <w:rFonts w:ascii="Trebuchet MS" w:hAnsi="Trebuchet MS"/>
          <w:lang w:val="bg-BG" w:eastAsia="en-US"/>
        </w:rPr>
        <w:lastRenderedPageBreak/>
        <w:t xml:space="preserve">надлъжни пукнатини, кръпки, единични дупки, разрушена настилка до бордюра. </w:t>
      </w:r>
    </w:p>
    <w:p w14:paraId="2460ACF4"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Повърхността на настилката е неравна. Лисва достатъчен напречен наклон, на доста места той е нулев, което възпрепятства бързото отводняване и е предпоставка за повреди по настилката. </w:t>
      </w:r>
    </w:p>
    <w:p w14:paraId="0BD72342"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Вследствие на дългото износване на настилката тя няма достатъчна грапавост. Това влошава сцеплението и удължава спирачния път на МПС. Особено важна за безопасността на движението е грапавостта в зоната на пътните кръстовища. </w:t>
      </w:r>
    </w:p>
    <w:p w14:paraId="3DFE779A"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Настилката на пътната връзка под моста, където сега са подпорите на повредената му част е силно деформирана и разрушена. </w:t>
      </w:r>
    </w:p>
    <w:p w14:paraId="46BD2ACF" w14:textId="77777777" w:rsidR="001F3207" w:rsidRPr="001F3207" w:rsidRDefault="457E2931" w:rsidP="457E2931">
      <w:pPr>
        <w:ind w:firstLine="709"/>
        <w:jc w:val="both"/>
        <w:rPr>
          <w:rFonts w:ascii="Trebuchet MS" w:hAnsi="Trebuchet MS"/>
          <w:lang w:val="bg-BG" w:eastAsia="en-US"/>
        </w:rPr>
      </w:pPr>
      <w:r w:rsidRPr="457E2931">
        <w:rPr>
          <w:rFonts w:ascii="Trebuchet MS" w:hAnsi="Trebuchet MS"/>
          <w:lang w:val="bg-BG" w:eastAsia="en-US"/>
        </w:rPr>
        <w:t xml:space="preserve">Бордюрите са стари бетонови. Има отделни неголеми участъци със нови бордюри. Вследствие на ремонти по пътните платна и </w:t>
      </w:r>
      <w:proofErr w:type="spellStart"/>
      <w:r w:rsidRPr="457E2931">
        <w:rPr>
          <w:rFonts w:ascii="Trebuchet MS" w:hAnsi="Trebuchet MS"/>
          <w:lang w:val="bg-BG" w:eastAsia="en-US"/>
        </w:rPr>
        <w:t>преасфалтиране</w:t>
      </w:r>
      <w:proofErr w:type="spellEnd"/>
      <w:r w:rsidRPr="457E2931">
        <w:rPr>
          <w:rFonts w:ascii="Trebuchet MS" w:hAnsi="Trebuchet MS"/>
          <w:lang w:val="bg-BG" w:eastAsia="en-US"/>
        </w:rPr>
        <w:t xml:space="preserve"> светлата им височина варира от 5-15 см. Наблюдават се дефекти като  олющване, счупване, изкривяване, липса на отделни елементи, рампи от бетон пред входове. </w:t>
      </w:r>
    </w:p>
    <w:p w14:paraId="72DC9547" w14:textId="77777777" w:rsidR="001F3207" w:rsidRPr="001F3207" w:rsidRDefault="457E2931" w:rsidP="457E2931">
      <w:pPr>
        <w:ind w:firstLine="700"/>
        <w:jc w:val="both"/>
        <w:rPr>
          <w:rFonts w:ascii="Trebuchet MS" w:hAnsi="Trebuchet MS"/>
          <w:lang w:val="bg-BG" w:eastAsia="en-US"/>
        </w:rPr>
      </w:pPr>
      <w:r w:rsidRPr="457E2931">
        <w:rPr>
          <w:rFonts w:ascii="Trebuchet MS" w:hAnsi="Trebuchet MS"/>
          <w:lang w:val="bg-BG" w:eastAsia="en-US"/>
        </w:rPr>
        <w:t>Сигнализацията с пътни знаци и маркировка е незадоволителна. С много малки изключения липсва пътна маркировка. Пътните знаци са недостатъчно. Почти няма знаци за предимство в кръстовищата. По-голямата част от пътните знаци са стари с ръждясали тръбни стойки.</w:t>
      </w:r>
    </w:p>
    <w:p w14:paraId="049F31CB" w14:textId="77777777" w:rsidR="001F3207" w:rsidRPr="001F3207" w:rsidRDefault="001F3207" w:rsidP="001F3207">
      <w:pPr>
        <w:ind w:firstLine="700"/>
        <w:jc w:val="both"/>
        <w:rPr>
          <w:rFonts w:ascii="Trebuchet MS" w:hAnsi="Trebuchet MS"/>
          <w:szCs w:val="24"/>
          <w:lang w:val="bg-BG" w:eastAsia="en-US"/>
        </w:rPr>
      </w:pPr>
    </w:p>
    <w:p w14:paraId="26DE3E27" w14:textId="77777777" w:rsidR="001F3207" w:rsidRPr="001F3207" w:rsidRDefault="457E2931" w:rsidP="457E2931">
      <w:pPr>
        <w:ind w:right="21" w:firstLine="709"/>
        <w:jc w:val="both"/>
        <w:rPr>
          <w:rFonts w:ascii="Trebuchet MS" w:hAnsi="Trebuchet MS"/>
          <w:b/>
          <w:bCs/>
          <w:lang w:val="bg-BG" w:eastAsia="en-US"/>
        </w:rPr>
      </w:pPr>
      <w:r w:rsidRPr="457E2931">
        <w:rPr>
          <w:rFonts w:ascii="Trebuchet MS" w:hAnsi="Trebuchet MS"/>
          <w:b/>
          <w:bCs/>
          <w:lang w:val="bg-BG" w:eastAsia="en-US"/>
        </w:rPr>
        <w:t>Мостово съоръжение при пътен възел „Сарая“:</w:t>
      </w:r>
    </w:p>
    <w:p w14:paraId="61F84188"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Състоянието на моста обобщено е следното:</w:t>
      </w:r>
    </w:p>
    <w:p w14:paraId="57D0DA3B"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xml:space="preserve">- Частично разрушени устои, включително </w:t>
      </w:r>
      <w:proofErr w:type="spellStart"/>
      <w:r w:rsidRPr="457E2931">
        <w:rPr>
          <w:rFonts w:ascii="Trebuchet MS" w:hAnsi="Trebuchet MS"/>
          <w:lang w:val="bg-BG" w:eastAsia="en-US"/>
        </w:rPr>
        <w:t>гардбаластови</w:t>
      </w:r>
      <w:proofErr w:type="spellEnd"/>
      <w:r w:rsidRPr="457E2931">
        <w:rPr>
          <w:rFonts w:ascii="Trebuchet MS" w:hAnsi="Trebuchet MS"/>
          <w:lang w:val="bg-BG" w:eastAsia="en-US"/>
        </w:rPr>
        <w:t xml:space="preserve"> стени, </w:t>
      </w:r>
      <w:proofErr w:type="spellStart"/>
      <w:r w:rsidRPr="457E2931">
        <w:rPr>
          <w:rFonts w:ascii="Trebuchet MS" w:hAnsi="Trebuchet MS"/>
          <w:lang w:val="bg-BG" w:eastAsia="en-US"/>
        </w:rPr>
        <w:t>подлагерни</w:t>
      </w:r>
      <w:proofErr w:type="spellEnd"/>
      <w:r w:rsidRPr="457E2931">
        <w:rPr>
          <w:rFonts w:ascii="Trebuchet MS" w:hAnsi="Trebuchet MS"/>
          <w:lang w:val="bg-BG" w:eastAsia="en-US"/>
        </w:rPr>
        <w:t xml:space="preserve"> площадки и лагери на моста;</w:t>
      </w:r>
    </w:p>
    <w:p w14:paraId="3CFE27FC"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xml:space="preserve">- Напълно разрушени крайни напречни греди на връхната конструкция при устоите; </w:t>
      </w:r>
    </w:p>
    <w:p w14:paraId="67F3F6D5"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xml:space="preserve">- Компрометирани </w:t>
      </w:r>
      <w:proofErr w:type="spellStart"/>
      <w:r w:rsidRPr="457E2931">
        <w:rPr>
          <w:rFonts w:ascii="Trebuchet MS" w:hAnsi="Trebuchet MS"/>
          <w:lang w:val="bg-BG" w:eastAsia="en-US"/>
        </w:rPr>
        <w:t>герберови</w:t>
      </w:r>
      <w:proofErr w:type="spellEnd"/>
      <w:r w:rsidRPr="457E2931">
        <w:rPr>
          <w:rFonts w:ascii="Trebuchet MS" w:hAnsi="Trebuchet MS"/>
          <w:lang w:val="bg-BG" w:eastAsia="en-US"/>
        </w:rPr>
        <w:t xml:space="preserve"> елементи и опасност от изпадане на подвижните лагери, опасност от разрушаване на окачената връхна конструкция в средния отвор;</w:t>
      </w:r>
    </w:p>
    <w:p w14:paraId="232DCFBF"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Големи площи с оголена и корозирала армировка по връхната конструкция и долното строене;</w:t>
      </w:r>
    </w:p>
    <w:p w14:paraId="6F492172"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xml:space="preserve">- Агресивно въздействие върху армировката от околната среда и карбонизация на бетона, в следствие малкото бетоново покритие; </w:t>
      </w:r>
    </w:p>
    <w:p w14:paraId="7FB277B4"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xml:space="preserve">- Запушени </w:t>
      </w:r>
      <w:proofErr w:type="spellStart"/>
      <w:r w:rsidRPr="457E2931">
        <w:rPr>
          <w:rFonts w:ascii="Trebuchet MS" w:hAnsi="Trebuchet MS"/>
          <w:lang w:val="bg-BG" w:eastAsia="en-US"/>
        </w:rPr>
        <w:t>отводнители</w:t>
      </w:r>
      <w:proofErr w:type="spellEnd"/>
      <w:r w:rsidRPr="457E2931">
        <w:rPr>
          <w:rFonts w:ascii="Trebuchet MS" w:hAnsi="Trebuchet MS"/>
          <w:lang w:val="bg-BG" w:eastAsia="en-US"/>
        </w:rPr>
        <w:t xml:space="preserve"> и невъзможност за </w:t>
      </w:r>
      <w:proofErr w:type="spellStart"/>
      <w:r w:rsidRPr="457E2931">
        <w:rPr>
          <w:rFonts w:ascii="Trebuchet MS" w:hAnsi="Trebuchet MS"/>
          <w:lang w:val="bg-BG" w:eastAsia="en-US"/>
        </w:rPr>
        <w:t>площно</w:t>
      </w:r>
      <w:proofErr w:type="spellEnd"/>
      <w:r w:rsidRPr="457E2931">
        <w:rPr>
          <w:rFonts w:ascii="Trebuchet MS" w:hAnsi="Trebuchet MS"/>
          <w:lang w:val="bg-BG" w:eastAsia="en-US"/>
        </w:rPr>
        <w:t xml:space="preserve"> отводняване на моста;</w:t>
      </w:r>
    </w:p>
    <w:p w14:paraId="1A4CEBD2"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Тотално компрометиране на хидроизолацията на пътното платно;</w:t>
      </w:r>
    </w:p>
    <w:p w14:paraId="70389BD0"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xml:space="preserve">- Въпреки монтираните нови </w:t>
      </w:r>
      <w:proofErr w:type="spellStart"/>
      <w:r w:rsidRPr="457E2931">
        <w:rPr>
          <w:rFonts w:ascii="Trebuchet MS" w:hAnsi="Trebuchet MS"/>
          <w:lang w:val="bg-BG" w:eastAsia="en-US"/>
        </w:rPr>
        <w:t>дилатационни</w:t>
      </w:r>
      <w:proofErr w:type="spellEnd"/>
      <w:r w:rsidRPr="457E2931">
        <w:rPr>
          <w:rFonts w:ascii="Trebuchet MS" w:hAnsi="Trebuchet MS"/>
          <w:lang w:val="bg-BG" w:eastAsia="en-US"/>
        </w:rPr>
        <w:t xml:space="preserve"> фуги, поради неотстранените повреди при устоите, те отново не изпълняват ефективно предназначението си;</w:t>
      </w:r>
    </w:p>
    <w:p w14:paraId="0B4E8899" w14:textId="77777777" w:rsidR="001F3207" w:rsidRPr="001F3207" w:rsidRDefault="457E2931" w:rsidP="457E2931">
      <w:pPr>
        <w:ind w:firstLine="720"/>
        <w:rPr>
          <w:rFonts w:ascii="Trebuchet MS" w:hAnsi="Trebuchet MS"/>
          <w:lang w:val="bg-BG" w:eastAsia="en-US"/>
        </w:rPr>
      </w:pPr>
      <w:r w:rsidRPr="457E2931">
        <w:rPr>
          <w:rFonts w:ascii="Trebuchet MS" w:hAnsi="Trebuchet MS"/>
          <w:lang w:val="bg-BG" w:eastAsia="en-US"/>
        </w:rPr>
        <w:t>- Лошо състояние на пътната настилка и тротоарните блокове;</w:t>
      </w:r>
    </w:p>
    <w:p w14:paraId="4D8EAE39"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Повредени и корозирали стойки на парапета, въпреки скорошното му боядисване;</w:t>
      </w:r>
    </w:p>
    <w:p w14:paraId="53128261" w14:textId="77777777" w:rsidR="001F3207" w:rsidRPr="001F3207" w:rsidRDefault="001F3207" w:rsidP="001F3207">
      <w:pPr>
        <w:ind w:firstLine="700"/>
        <w:jc w:val="both"/>
        <w:rPr>
          <w:rFonts w:ascii="Trebuchet MS" w:hAnsi="Trebuchet MS"/>
          <w:b/>
          <w:szCs w:val="24"/>
          <w:lang w:val="bg-BG" w:eastAsia="en-US"/>
        </w:rPr>
      </w:pPr>
    </w:p>
    <w:p w14:paraId="3E50BB03" w14:textId="77777777" w:rsidR="001F3207" w:rsidRPr="001F3207" w:rsidRDefault="457E2931" w:rsidP="457E2931">
      <w:pPr>
        <w:ind w:firstLine="700"/>
        <w:jc w:val="both"/>
        <w:rPr>
          <w:rFonts w:ascii="Trebuchet MS" w:hAnsi="Trebuchet MS"/>
          <w:lang w:val="bg-BG" w:eastAsia="en-US"/>
        </w:rPr>
      </w:pPr>
      <w:r w:rsidRPr="457E2931">
        <w:rPr>
          <w:rFonts w:ascii="Trebuchet MS" w:hAnsi="Trebuchet MS"/>
          <w:b/>
          <w:bCs/>
          <w:lang w:val="bg-BG" w:eastAsia="en-US"/>
        </w:rPr>
        <w:t>Цел на проекта</w:t>
      </w:r>
      <w:r w:rsidRPr="457E2931">
        <w:rPr>
          <w:rFonts w:ascii="Trebuchet MS" w:hAnsi="Trebuchet MS"/>
          <w:lang w:val="bg-BG" w:eastAsia="en-US"/>
        </w:rPr>
        <w:t>:</w:t>
      </w:r>
    </w:p>
    <w:p w14:paraId="0751E8F2" w14:textId="77777777" w:rsidR="001F3207" w:rsidRPr="001F3207" w:rsidRDefault="457E2931" w:rsidP="457E2931">
      <w:pPr>
        <w:ind w:firstLine="708"/>
        <w:jc w:val="both"/>
        <w:rPr>
          <w:rFonts w:ascii="Trebuchet MS" w:hAnsi="Trebuchet MS"/>
          <w:lang w:val="bg-BG" w:eastAsia="en-US"/>
        </w:rPr>
      </w:pPr>
      <w:r w:rsidRPr="457E2931">
        <w:rPr>
          <w:rFonts w:ascii="Trebuchet MS" w:hAnsi="Trebuchet MS"/>
          <w:lang w:val="bg-BG" w:eastAsia="en-US"/>
        </w:rPr>
        <w:lastRenderedPageBreak/>
        <w:t>Булевард „Трети март“ и моста, сливащ се с него, изпълняват функцията на основна входно-изходна точка на града към главните пътища Русе-Велико Търново/София – част от коридор 9 на TEN-T мрежата. Двете съоръжения се използват интензивно от населението и посетителите на Община Русе, както и от жителите на останалите населени места на Област Русе за връзка с горепосочените основни пътни артерии част от TEN-T мрежата.</w:t>
      </w:r>
    </w:p>
    <w:p w14:paraId="7CBA45A3" w14:textId="77777777" w:rsidR="001F3207" w:rsidRPr="001F3207" w:rsidRDefault="457E2931" w:rsidP="457E2931">
      <w:pPr>
        <w:ind w:firstLine="708"/>
        <w:jc w:val="both"/>
        <w:rPr>
          <w:rFonts w:ascii="Trebuchet MS" w:hAnsi="Trebuchet MS"/>
          <w:b/>
          <w:bCs/>
          <w:lang w:val="bg-BG" w:eastAsia="en-US"/>
        </w:rPr>
      </w:pPr>
      <w:r w:rsidRPr="457E2931">
        <w:rPr>
          <w:rFonts w:ascii="Trebuchet MS" w:hAnsi="Trebuchet MS"/>
          <w:lang w:val="bg-BG" w:eastAsia="en-US"/>
        </w:rPr>
        <w:t xml:space="preserve">С проекта се цели подобряване на транспортните връзки на централна градска част със западна промишлена зона, а от там и с част от коридор 9 на TEN-T мрежата, възстановяване носимоспособността, устойчивостта и трайността на пътя, подобряване транспортно-експлоатационните качества и осигуряване на съвременни по-добри условия за удобен, безопасен и икономичен транспорт.  </w:t>
      </w:r>
    </w:p>
    <w:p w14:paraId="48FB63D4" w14:textId="77777777" w:rsidR="001F3207" w:rsidRPr="001F3207" w:rsidRDefault="457E2931" w:rsidP="457E2931">
      <w:pPr>
        <w:widowControl w:val="0"/>
        <w:autoSpaceDE w:val="0"/>
        <w:autoSpaceDN w:val="0"/>
        <w:adjustRightInd w:val="0"/>
        <w:ind w:firstLine="700"/>
        <w:jc w:val="both"/>
        <w:rPr>
          <w:rFonts w:ascii="Trebuchet MS" w:hAnsi="Trebuchet MS"/>
          <w:lang w:val="bg-BG" w:eastAsia="en-US"/>
        </w:rPr>
      </w:pPr>
      <w:r w:rsidRPr="457E2931">
        <w:rPr>
          <w:rFonts w:ascii="Trebuchet MS" w:hAnsi="Trebuchet MS"/>
          <w:lang w:val="bg-BG" w:eastAsia="en-US"/>
        </w:rPr>
        <w:t>Същевременно мостовото съоръжение да се въведе в нормална експлоатация и удължи неговият експлоатационен период. След извършването на ремонта да се премахне изпълненото подпиране на централния отвор, за да може да се използва пътната връзка под мостовото съоръжение.</w:t>
      </w:r>
    </w:p>
    <w:p w14:paraId="62486C05" w14:textId="77777777" w:rsidR="001F3207" w:rsidRPr="001F3207" w:rsidRDefault="001F3207" w:rsidP="001F3207">
      <w:pPr>
        <w:tabs>
          <w:tab w:val="left" w:pos="993"/>
          <w:tab w:val="right" w:pos="9072"/>
        </w:tabs>
        <w:ind w:firstLine="709"/>
        <w:jc w:val="both"/>
        <w:rPr>
          <w:rFonts w:ascii="Trebuchet MS" w:hAnsi="Trebuchet MS"/>
          <w:b/>
          <w:i/>
          <w:szCs w:val="24"/>
          <w:lang w:val="bg-BG" w:eastAsia="en-US"/>
        </w:rPr>
      </w:pPr>
    </w:p>
    <w:p w14:paraId="25DFA64B" w14:textId="77777777" w:rsidR="001F3207" w:rsidRPr="001F3207" w:rsidRDefault="457E2931" w:rsidP="457E2931">
      <w:pPr>
        <w:numPr>
          <w:ilvl w:val="0"/>
          <w:numId w:val="1"/>
        </w:numPr>
        <w:tabs>
          <w:tab w:val="left" w:pos="993"/>
        </w:tabs>
        <w:contextualSpacing/>
        <w:jc w:val="both"/>
        <w:rPr>
          <w:rFonts w:ascii="Trebuchet MS" w:hAnsi="Trebuchet MS"/>
          <w:b/>
          <w:bCs/>
          <w:i/>
          <w:iCs/>
          <w:lang w:val="bg-BG" w:eastAsia="en-US"/>
        </w:rPr>
      </w:pPr>
      <w:r w:rsidRPr="457E2931">
        <w:rPr>
          <w:rFonts w:ascii="Trebuchet MS" w:hAnsi="Trebuchet MS"/>
          <w:b/>
          <w:bCs/>
          <w:i/>
          <w:iCs/>
          <w:lang w:val="bg-BG" w:eastAsia="en-US"/>
        </w:rPr>
        <w:t>Описание на предмета на поръчката</w:t>
      </w:r>
    </w:p>
    <w:p w14:paraId="44166F3D" w14:textId="77777777" w:rsidR="001F3207" w:rsidRPr="001F3207" w:rsidRDefault="457E2931" w:rsidP="457E2931">
      <w:pPr>
        <w:tabs>
          <w:tab w:val="left" w:pos="-284"/>
          <w:tab w:val="left" w:pos="993"/>
          <w:tab w:val="right" w:pos="9072"/>
        </w:tabs>
        <w:autoSpaceDE w:val="0"/>
        <w:autoSpaceDN w:val="0"/>
        <w:adjustRightInd w:val="0"/>
        <w:ind w:firstLine="709"/>
        <w:jc w:val="both"/>
        <w:rPr>
          <w:rFonts w:ascii="Trebuchet MS" w:hAnsi="Trebuchet MS"/>
          <w:b/>
          <w:bCs/>
          <w:lang w:val="bg-BG" w:eastAsia="en-US"/>
        </w:rPr>
      </w:pPr>
      <w:r w:rsidRPr="457E2931">
        <w:rPr>
          <w:rFonts w:ascii="Trebuchet MS" w:hAnsi="Trebuchet MS"/>
          <w:lang w:val="bg-BG" w:eastAsia="en-US"/>
        </w:rPr>
        <w:t>В изпълнение на възлагането по настоящата обществена поръчка, определеният Изпълнител, следва да извърши проектиране, изпълнение на строително-монтажни работи и осъществяване на авторски надзор по време на строителството, включващи комплекс от планирани и икономически ефективни дейности за</w:t>
      </w:r>
      <w:r w:rsidRPr="457E2931">
        <w:rPr>
          <w:rFonts w:ascii="Trebuchet MS" w:hAnsi="Trebuchet MS"/>
          <w:b/>
          <w:bCs/>
          <w:lang w:val="bg-BG" w:eastAsia="en-US"/>
        </w:rPr>
        <w:t xml:space="preserve"> </w:t>
      </w:r>
      <w:r w:rsidRPr="457E2931">
        <w:rPr>
          <w:rFonts w:ascii="Trebuchet MS" w:hAnsi="Trebuchet MS"/>
          <w:lang w:val="bg-BG" w:eastAsia="en-US"/>
        </w:rPr>
        <w:t xml:space="preserve">обект </w:t>
      </w:r>
      <w:r w:rsidRPr="457E2931">
        <w:rPr>
          <w:rFonts w:ascii="Trebuchet MS" w:hAnsi="Trebuchet MS"/>
          <w:b/>
          <w:bCs/>
          <w:lang w:val="bg-BG" w:eastAsia="en-US"/>
        </w:rPr>
        <w:t>„Реконструкция,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TEN-T мрежата“.</w:t>
      </w:r>
    </w:p>
    <w:p w14:paraId="4101652C" w14:textId="77777777" w:rsidR="001F3207" w:rsidRPr="001F3207" w:rsidRDefault="001F3207" w:rsidP="001F3207">
      <w:pPr>
        <w:tabs>
          <w:tab w:val="left" w:pos="-284"/>
          <w:tab w:val="left" w:pos="993"/>
          <w:tab w:val="right" w:pos="9072"/>
        </w:tabs>
        <w:autoSpaceDE w:val="0"/>
        <w:autoSpaceDN w:val="0"/>
        <w:adjustRightInd w:val="0"/>
        <w:ind w:firstLine="709"/>
        <w:jc w:val="both"/>
        <w:rPr>
          <w:rFonts w:ascii="Trebuchet MS" w:hAnsi="Trebuchet MS"/>
          <w:szCs w:val="24"/>
          <w:lang w:val="bg-BG" w:eastAsia="en-US"/>
        </w:rPr>
      </w:pPr>
    </w:p>
    <w:p w14:paraId="4E87EDC2"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 xml:space="preserve">В предметния обхват на възлагане в настоящата обществена поръчка са включени дейностите: </w:t>
      </w:r>
    </w:p>
    <w:p w14:paraId="418DB247"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b/>
          <w:bCs/>
          <w:lang w:val="bg-BG" w:eastAsia="en-US"/>
        </w:rPr>
        <w:t xml:space="preserve">Дейност №1: </w:t>
      </w:r>
      <w:r w:rsidRPr="457E2931">
        <w:rPr>
          <w:rFonts w:ascii="Trebuchet MS" w:hAnsi="Trebuchet MS"/>
          <w:lang w:val="bg-BG" w:eastAsia="en-US"/>
        </w:rPr>
        <w:t>Изготвяне на технически инвестиционен проект по одобрено техническо задание, неразделна част от документацията на настоящата поръчка.</w:t>
      </w:r>
    </w:p>
    <w:p w14:paraId="4B99056E" w14:textId="77777777" w:rsidR="001F3207" w:rsidRPr="001F3207" w:rsidRDefault="001F3207" w:rsidP="001F3207">
      <w:pPr>
        <w:tabs>
          <w:tab w:val="left" w:pos="993"/>
        </w:tabs>
        <w:ind w:firstLine="709"/>
        <w:jc w:val="both"/>
        <w:rPr>
          <w:rFonts w:ascii="Trebuchet MS" w:hAnsi="Trebuchet MS"/>
          <w:szCs w:val="24"/>
          <w:lang w:val="bg-BG" w:eastAsia="en-US"/>
        </w:rPr>
      </w:pPr>
    </w:p>
    <w:p w14:paraId="0F7970C2"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b/>
          <w:bCs/>
          <w:lang w:val="bg-BG" w:eastAsia="en-US"/>
        </w:rPr>
        <w:t>Дейност №2</w:t>
      </w:r>
      <w:r w:rsidRPr="457E2931">
        <w:rPr>
          <w:rFonts w:ascii="Trebuchet MS" w:hAnsi="Trebuchet MS"/>
          <w:lang w:val="bg-BG" w:eastAsia="en-US"/>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14:paraId="1299C43A" w14:textId="77777777" w:rsidR="001F3207" w:rsidRPr="001F3207" w:rsidRDefault="001F3207" w:rsidP="001F3207">
      <w:pPr>
        <w:tabs>
          <w:tab w:val="left" w:pos="993"/>
        </w:tabs>
        <w:ind w:firstLine="709"/>
        <w:jc w:val="both"/>
        <w:rPr>
          <w:rFonts w:ascii="Trebuchet MS" w:hAnsi="Trebuchet MS"/>
          <w:szCs w:val="24"/>
          <w:lang w:val="bg-BG" w:eastAsia="en-US"/>
        </w:rPr>
      </w:pPr>
    </w:p>
    <w:p w14:paraId="087EC634" w14:textId="77777777" w:rsidR="001F3207" w:rsidRPr="001F3207" w:rsidRDefault="457E2931" w:rsidP="457E2931">
      <w:pPr>
        <w:tabs>
          <w:tab w:val="left" w:pos="993"/>
          <w:tab w:val="right" w:pos="9072"/>
        </w:tabs>
        <w:overflowPunct w:val="0"/>
        <w:autoSpaceDE w:val="0"/>
        <w:autoSpaceDN w:val="0"/>
        <w:adjustRightInd w:val="0"/>
        <w:ind w:firstLine="709"/>
        <w:jc w:val="both"/>
        <w:rPr>
          <w:rFonts w:ascii="Trebuchet MS" w:hAnsi="Trebuchet MS"/>
          <w:lang w:val="bg-BG" w:eastAsia="en-US"/>
        </w:rPr>
      </w:pPr>
      <w:r w:rsidRPr="457E2931">
        <w:rPr>
          <w:rFonts w:ascii="Trebuchet MS" w:hAnsi="Trebuchet MS"/>
          <w:b/>
          <w:bCs/>
          <w:lang w:val="bg-BG" w:eastAsia="en-US"/>
        </w:rPr>
        <w:t>Дейност №3:</w:t>
      </w:r>
      <w:r w:rsidRPr="457E2931">
        <w:rPr>
          <w:rFonts w:ascii="Trebuchet MS" w:hAnsi="Trebuchet MS"/>
          <w:lang w:val="bg-BG" w:eastAsia="en-US"/>
        </w:rPr>
        <w:t xml:space="preserve"> Осъществяване на авторски надзор по време на строителството.</w:t>
      </w:r>
    </w:p>
    <w:p w14:paraId="4DDBEF00" w14:textId="77777777" w:rsidR="001F3207" w:rsidRPr="001F3207" w:rsidRDefault="001F3207" w:rsidP="001F3207">
      <w:pPr>
        <w:tabs>
          <w:tab w:val="left" w:pos="993"/>
          <w:tab w:val="right" w:pos="9072"/>
        </w:tabs>
        <w:overflowPunct w:val="0"/>
        <w:autoSpaceDE w:val="0"/>
        <w:autoSpaceDN w:val="0"/>
        <w:adjustRightInd w:val="0"/>
        <w:ind w:firstLine="709"/>
        <w:jc w:val="both"/>
        <w:rPr>
          <w:rFonts w:ascii="Trebuchet MS" w:hAnsi="Trebuchet MS"/>
          <w:szCs w:val="24"/>
          <w:lang w:val="bg-BG" w:eastAsia="en-US"/>
        </w:rPr>
      </w:pPr>
    </w:p>
    <w:p w14:paraId="20F344F1" w14:textId="77777777" w:rsidR="001F3207" w:rsidRPr="001F3207" w:rsidRDefault="457E2931" w:rsidP="457E2931">
      <w:pPr>
        <w:tabs>
          <w:tab w:val="left" w:pos="-284"/>
          <w:tab w:val="left" w:pos="993"/>
          <w:tab w:val="right" w:pos="9072"/>
        </w:tabs>
        <w:autoSpaceDE w:val="0"/>
        <w:autoSpaceDN w:val="0"/>
        <w:adjustRightInd w:val="0"/>
        <w:ind w:firstLine="709"/>
        <w:jc w:val="both"/>
        <w:rPr>
          <w:rFonts w:ascii="Trebuchet MS" w:hAnsi="Trebuchet MS"/>
          <w:lang w:val="bg-BG" w:eastAsia="en-US"/>
        </w:rPr>
      </w:pPr>
      <w:r w:rsidRPr="457E2931">
        <w:rPr>
          <w:rFonts w:ascii="Trebuchet MS" w:hAnsi="Trebuchet MS"/>
          <w:lang w:val="bg-BG" w:eastAsia="en-US"/>
        </w:rPr>
        <w:t xml:space="preserve">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състав; техника, механизация, съоръжения и материали) за изпълнението на строителните дейности, както и отстраняване </w:t>
      </w:r>
      <w:r w:rsidRPr="457E2931">
        <w:rPr>
          <w:rFonts w:ascii="Trebuchet MS" w:hAnsi="Trebuchet MS"/>
          <w:lang w:val="bg-BG" w:eastAsia="en-US"/>
        </w:rPr>
        <w:lastRenderedPageBreak/>
        <w:t>на всички неподходящи материали, почистване на обектите и всички свързани с това предвидими и непредвидими работи за приключване на работата.</w:t>
      </w:r>
    </w:p>
    <w:p w14:paraId="6434E4F0" w14:textId="1103B0E6" w:rsidR="457E2931" w:rsidRDefault="457E2931" w:rsidP="457E2931">
      <w:pPr>
        <w:ind w:firstLine="709"/>
        <w:jc w:val="both"/>
        <w:rPr>
          <w:rFonts w:ascii="Trebuchet MS" w:eastAsia="Trebuchet MS" w:hAnsi="Trebuchet MS" w:cs="Trebuchet MS"/>
          <w:szCs w:val="24"/>
          <w:lang w:val="bg-BG"/>
        </w:rPr>
      </w:pPr>
      <w:r w:rsidRPr="457E2931">
        <w:rPr>
          <w:rFonts w:ascii="Trebuchet MS" w:eastAsia="Trebuchet MS" w:hAnsi="Trebuchet MS" w:cs="Trebuchet MS"/>
          <w:szCs w:val="24"/>
          <w:lang w:val="bg-BG"/>
        </w:rPr>
        <w:t>При изпълнение на задълженията им проектантът и строителят следва да имат застраховка “Професионална отговорност” съгласно чл. 171 ЗУТ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В съответствие със ЗУТ изискването за застраховка за професионална отговорност на лицата по чл. 171, ал. 1 ЗУТ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14:paraId="3CF2D8B6" w14:textId="77777777" w:rsidR="001F3207" w:rsidRPr="001F3207" w:rsidRDefault="001F3207" w:rsidP="001F3207">
      <w:pPr>
        <w:tabs>
          <w:tab w:val="left" w:pos="993"/>
        </w:tabs>
        <w:ind w:firstLine="709"/>
        <w:jc w:val="center"/>
        <w:rPr>
          <w:rFonts w:ascii="Trebuchet MS" w:hAnsi="Trebuchet MS"/>
          <w:b/>
          <w:i/>
          <w:szCs w:val="24"/>
          <w:lang w:val="bg-BG" w:eastAsia="en-US"/>
        </w:rPr>
      </w:pPr>
    </w:p>
    <w:p w14:paraId="0BA109E2" w14:textId="77777777" w:rsidR="001F3207" w:rsidRPr="001F3207" w:rsidRDefault="457E2931" w:rsidP="457E2931">
      <w:pPr>
        <w:tabs>
          <w:tab w:val="left" w:pos="993"/>
        </w:tabs>
        <w:ind w:firstLine="709"/>
        <w:jc w:val="center"/>
        <w:rPr>
          <w:rFonts w:ascii="Trebuchet MS" w:hAnsi="Trebuchet MS"/>
          <w:b/>
          <w:bCs/>
          <w:i/>
          <w:iCs/>
          <w:lang w:val="bg-BG" w:eastAsia="en-US"/>
        </w:rPr>
      </w:pPr>
      <w:r w:rsidRPr="457E2931">
        <w:rPr>
          <w:rFonts w:ascii="Trebuchet MS" w:hAnsi="Trebuchet MS"/>
          <w:b/>
          <w:bCs/>
          <w:i/>
          <w:iCs/>
          <w:lang w:val="bg-BG" w:eastAsia="en-US"/>
        </w:rPr>
        <w:t>Обхват на дейностите, предмет на възлагане:</w:t>
      </w:r>
    </w:p>
    <w:p w14:paraId="0FB78278" w14:textId="77777777" w:rsidR="001F3207" w:rsidRPr="001F3207" w:rsidRDefault="001F3207" w:rsidP="001F3207">
      <w:pPr>
        <w:tabs>
          <w:tab w:val="left" w:pos="993"/>
        </w:tabs>
        <w:ind w:firstLine="709"/>
        <w:jc w:val="center"/>
        <w:rPr>
          <w:rFonts w:ascii="Trebuchet MS" w:hAnsi="Trebuchet MS"/>
          <w:szCs w:val="24"/>
          <w:lang w:val="bg-BG" w:eastAsia="en-US"/>
        </w:rPr>
      </w:pPr>
    </w:p>
    <w:p w14:paraId="17553B19"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b/>
          <w:bCs/>
          <w:i/>
          <w:iCs/>
          <w:lang w:val="bg-BG" w:eastAsia="en-US"/>
        </w:rPr>
        <w:t xml:space="preserve">Дейност 1: </w:t>
      </w:r>
      <w:r w:rsidRPr="457E2931">
        <w:rPr>
          <w:rFonts w:ascii="Trebuchet MS" w:hAnsi="Trebuchet MS"/>
          <w:lang w:val="bg-BG" w:eastAsia="en-US"/>
        </w:rPr>
        <w:t xml:space="preserve">Изготвяне на технически инвестиционен проект по одобрено техническо задание, неразделна част от документацията на настоящата поръчка. </w:t>
      </w:r>
    </w:p>
    <w:p w14:paraId="1FC39945" w14:textId="77777777" w:rsidR="001F3207" w:rsidRPr="001F3207" w:rsidRDefault="001F3207" w:rsidP="001F3207">
      <w:pPr>
        <w:tabs>
          <w:tab w:val="left" w:pos="993"/>
        </w:tabs>
        <w:ind w:firstLine="709"/>
        <w:jc w:val="both"/>
        <w:rPr>
          <w:rFonts w:ascii="Trebuchet MS" w:hAnsi="Trebuchet MS"/>
          <w:szCs w:val="24"/>
          <w:lang w:val="bg-BG" w:eastAsia="en-US"/>
        </w:rPr>
      </w:pPr>
    </w:p>
    <w:p w14:paraId="73EBC239" w14:textId="77777777" w:rsidR="001F3207" w:rsidRPr="001F3207" w:rsidRDefault="457E2931" w:rsidP="457E2931">
      <w:pPr>
        <w:ind w:firstLine="720"/>
        <w:jc w:val="both"/>
        <w:rPr>
          <w:rFonts w:ascii="Trebuchet MS" w:hAnsi="Trebuchet MS"/>
          <w:lang w:val="bg-BG"/>
        </w:rPr>
      </w:pPr>
      <w:r w:rsidRPr="457E2931">
        <w:rPr>
          <w:rFonts w:ascii="Trebuchet MS" w:hAnsi="Trebuchet MS"/>
          <w:lang w:val="bg-BG"/>
        </w:rPr>
        <w:t xml:space="preserve">С оглед подготовката на проектно предложение по Програма INTERREG V-A Румъния – България в партньорство между Община Русе, България  и Окръжен съвет Гюргево, Румъния е възложен и разработен идеен инвестиционен проект за обекта. В него, съгласно изискванията на Възложителя е дадено проектно решение за описаните по-горе цели на проекта и проблеми на обекта, като са </w:t>
      </w:r>
      <w:proofErr w:type="spellStart"/>
      <w:r w:rsidRPr="457E2931">
        <w:rPr>
          <w:rFonts w:ascii="Trebuchet MS" w:hAnsi="Trebuchet MS"/>
          <w:lang w:val="bg-BG"/>
        </w:rPr>
        <w:t>са</w:t>
      </w:r>
      <w:proofErr w:type="spellEnd"/>
      <w:r w:rsidRPr="457E2931">
        <w:rPr>
          <w:rFonts w:ascii="Trebuchet MS" w:hAnsi="Trebuchet MS"/>
          <w:lang w:val="bg-BG"/>
        </w:rPr>
        <w:t xml:space="preserve"> обособени и три примерни участъка, както следва:</w:t>
      </w:r>
    </w:p>
    <w:p w14:paraId="0D97E814"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b/>
          <w:bCs/>
          <w:lang w:val="bg-BG" w:eastAsia="en-US"/>
        </w:rPr>
        <w:t>I.</w:t>
      </w:r>
      <w:r w:rsidRPr="457E2931">
        <w:rPr>
          <w:rFonts w:ascii="Trebuchet MS" w:hAnsi="Trebuchet MS"/>
          <w:lang w:val="bg-BG" w:eastAsia="en-US"/>
        </w:rPr>
        <w:t xml:space="preserve"> бул. „Трети март“ - от кръстовището с ул. „Капитан Райчо Николов“ до връзката с  републикански път  I-5 Русе – В. Търново, част от коридор 9 на TEN-T мрежата;</w:t>
      </w:r>
    </w:p>
    <w:p w14:paraId="450D73E3"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b/>
          <w:bCs/>
          <w:lang w:val="bg-BG" w:eastAsia="en-US"/>
        </w:rPr>
        <w:t xml:space="preserve">II. </w:t>
      </w:r>
      <w:r w:rsidRPr="457E2931">
        <w:rPr>
          <w:rFonts w:ascii="Trebuchet MS" w:hAnsi="Trebuchet MS"/>
          <w:lang w:val="bg-BG" w:eastAsia="en-US"/>
        </w:rPr>
        <w:t>бул. Трети март“ - от пътен възел „Сарая“ до кръстовището с ул. „Капитан Райчо Николов“- срещу РСПБЗН;</w:t>
      </w:r>
    </w:p>
    <w:p w14:paraId="20E66991" w14:textId="77777777" w:rsidR="001F3207" w:rsidRPr="001F3207" w:rsidRDefault="457E2931" w:rsidP="457E2931">
      <w:pPr>
        <w:ind w:left="709"/>
        <w:jc w:val="both"/>
        <w:rPr>
          <w:rFonts w:ascii="Trebuchet MS" w:hAnsi="Trebuchet MS"/>
          <w:b/>
          <w:bCs/>
          <w:lang w:val="bg-BG" w:eastAsia="en-US"/>
        </w:rPr>
      </w:pPr>
      <w:r w:rsidRPr="457E2931">
        <w:rPr>
          <w:rFonts w:ascii="Trebuchet MS" w:hAnsi="Trebuchet MS"/>
          <w:b/>
          <w:bCs/>
          <w:lang w:val="bg-BG" w:eastAsia="en-US"/>
        </w:rPr>
        <w:t xml:space="preserve">III. </w:t>
      </w:r>
      <w:r w:rsidRPr="457E2931">
        <w:rPr>
          <w:rFonts w:ascii="Trebuchet MS" w:hAnsi="Trebuchet MS"/>
          <w:lang w:val="bg-BG" w:eastAsia="en-US"/>
        </w:rPr>
        <w:t>Мостово съоръжение при пътен възел „Сарая“ (Сарайски мост), включително и самия пътен възел.</w:t>
      </w:r>
      <w:r w:rsidRPr="457E2931">
        <w:rPr>
          <w:rFonts w:ascii="Trebuchet MS" w:hAnsi="Trebuchet MS"/>
          <w:b/>
          <w:bCs/>
          <w:lang w:val="bg-BG" w:eastAsia="en-US"/>
        </w:rPr>
        <w:t xml:space="preserve"> </w:t>
      </w:r>
    </w:p>
    <w:p w14:paraId="0562CB0E" w14:textId="77777777" w:rsidR="001F3207" w:rsidRPr="001F3207" w:rsidRDefault="001F3207" w:rsidP="001F3207">
      <w:pPr>
        <w:spacing w:line="288" w:lineRule="auto"/>
        <w:ind w:firstLine="720"/>
        <w:jc w:val="both"/>
        <w:rPr>
          <w:rFonts w:ascii="Trebuchet MS" w:hAnsi="Trebuchet MS"/>
          <w:szCs w:val="24"/>
          <w:lang w:val="bg-BG"/>
        </w:rPr>
      </w:pPr>
    </w:p>
    <w:p w14:paraId="5C9971C7" w14:textId="5DBD5AD8" w:rsidR="001F3207" w:rsidRPr="001F3207" w:rsidRDefault="457E2931" w:rsidP="457E2931">
      <w:pPr>
        <w:spacing w:line="288" w:lineRule="auto"/>
        <w:ind w:firstLine="720"/>
        <w:jc w:val="both"/>
        <w:rPr>
          <w:rFonts w:ascii="Trebuchet MS" w:hAnsi="Trebuchet MS"/>
          <w:lang w:val="bg-BG"/>
        </w:rPr>
      </w:pPr>
      <w:r w:rsidRPr="457E2931">
        <w:rPr>
          <w:rFonts w:ascii="Trebuchet MS" w:hAnsi="Trebuchet MS"/>
          <w:lang w:val="bg-BG"/>
        </w:rPr>
        <w:t>Същият е одобрен и е издадено Разрешение за строеж №141 от 02.04.2018 г. от Главния архитект на Община Русе.</w:t>
      </w:r>
    </w:p>
    <w:p w14:paraId="34CE0A41" w14:textId="77777777" w:rsidR="001F3207" w:rsidRPr="001F3207" w:rsidRDefault="001F3207" w:rsidP="001F3207">
      <w:pPr>
        <w:tabs>
          <w:tab w:val="left" w:pos="993"/>
        </w:tabs>
        <w:ind w:firstLine="709"/>
        <w:jc w:val="both"/>
        <w:rPr>
          <w:rFonts w:ascii="Trebuchet MS" w:hAnsi="Trebuchet MS"/>
          <w:szCs w:val="24"/>
          <w:lang w:val="bg-BG" w:eastAsia="en-US"/>
        </w:rPr>
      </w:pPr>
    </w:p>
    <w:p w14:paraId="7176D3F2" w14:textId="77777777" w:rsidR="001F3207" w:rsidRPr="001F3207" w:rsidRDefault="457E2931" w:rsidP="457E2931">
      <w:pPr>
        <w:tabs>
          <w:tab w:val="left" w:pos="993"/>
        </w:tabs>
        <w:ind w:firstLine="709"/>
        <w:jc w:val="both"/>
        <w:rPr>
          <w:rFonts w:ascii="Trebuchet MS" w:hAnsi="Trebuchet MS"/>
          <w:b/>
          <w:bCs/>
          <w:lang w:val="bg-BG" w:eastAsia="en-US"/>
        </w:rPr>
      </w:pPr>
      <w:r w:rsidRPr="457E2931">
        <w:rPr>
          <w:rFonts w:ascii="Trebuchet MS" w:hAnsi="Trebuchet MS"/>
          <w:b/>
          <w:bCs/>
          <w:lang w:val="bg-BG" w:eastAsia="en-US"/>
        </w:rPr>
        <w:t xml:space="preserve">Изпълнителя следва да разработи инвестиционен проект в техническа фаза, като съгласно нормите на чл. 15, ал. 2 от Наредба №4 от 21.05.2001 г. за обхвата и съдържанието на инвестиционните проекти, изработеният инвестиционен проект в идейна фаза изпълнява ролята и на задание за проектиране на следващите фази. Същият представлява неразделна част от документацията на настоящата поръчка. </w:t>
      </w:r>
    </w:p>
    <w:p w14:paraId="62EBF3C5" w14:textId="77777777" w:rsidR="001F3207" w:rsidRPr="001F3207" w:rsidRDefault="001F3207" w:rsidP="001F3207">
      <w:pPr>
        <w:ind w:firstLine="720"/>
        <w:jc w:val="both"/>
        <w:rPr>
          <w:rFonts w:ascii="Trebuchet MS" w:hAnsi="Trebuchet MS"/>
          <w:b/>
          <w:szCs w:val="24"/>
          <w:lang w:val="bg-BG" w:eastAsia="en-US"/>
        </w:rPr>
      </w:pPr>
    </w:p>
    <w:p w14:paraId="1CE3C8F7" w14:textId="77777777" w:rsidR="001F3207" w:rsidRPr="001F3207" w:rsidRDefault="457E2931" w:rsidP="457E2931">
      <w:pPr>
        <w:ind w:firstLine="720"/>
        <w:jc w:val="both"/>
        <w:rPr>
          <w:rFonts w:ascii="Trebuchet MS" w:hAnsi="Trebuchet MS"/>
          <w:b/>
          <w:bCs/>
          <w:lang w:val="bg-BG" w:eastAsia="en-US"/>
        </w:rPr>
      </w:pPr>
      <w:r w:rsidRPr="457E2931">
        <w:rPr>
          <w:rFonts w:ascii="Trebuchet MS" w:hAnsi="Trebuchet MS"/>
          <w:b/>
          <w:bCs/>
          <w:lang w:val="bg-BG" w:eastAsia="en-US"/>
        </w:rPr>
        <w:t xml:space="preserve">Изпълнителят следва да предостави минимум следните необходими проектни части, при следните общи изисквания: </w:t>
      </w:r>
    </w:p>
    <w:p w14:paraId="6D98A12B" w14:textId="77777777" w:rsidR="001F3207" w:rsidRPr="001F3207" w:rsidRDefault="001F3207" w:rsidP="001F3207">
      <w:pPr>
        <w:ind w:firstLine="720"/>
        <w:jc w:val="both"/>
        <w:rPr>
          <w:rFonts w:ascii="Trebuchet MS" w:hAnsi="Trebuchet MS"/>
          <w:szCs w:val="24"/>
          <w:lang w:val="bg-BG" w:eastAsia="en-US"/>
        </w:rPr>
      </w:pPr>
    </w:p>
    <w:p w14:paraId="489ED924"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Инвестиционният проект да се представи в обхват и съдържание, съгласно Наредба   №4 от 21.05.2001 г. за обхвата и съдържанието на инвестиционните проекти:</w:t>
      </w:r>
    </w:p>
    <w:p w14:paraId="55836C6E"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Пътна;</w:t>
      </w:r>
    </w:p>
    <w:p w14:paraId="0D4C23A4"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xml:space="preserve">част Конструктивна – </w:t>
      </w:r>
      <w:r w:rsidRPr="457E2931">
        <w:rPr>
          <w:rFonts w:ascii="Trebuchet MS" w:hAnsi="Trebuchet MS"/>
          <w:b/>
          <w:bCs/>
          <w:lang w:val="bg-BG" w:eastAsia="en-US"/>
        </w:rPr>
        <w:t>в работна фаза;</w:t>
      </w:r>
    </w:p>
    <w:p w14:paraId="6428FE21"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Архитектурна – за мостовото съоръжение;</w:t>
      </w:r>
    </w:p>
    <w:p w14:paraId="297988A6"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xml:space="preserve">част </w:t>
      </w:r>
      <w:proofErr w:type="spellStart"/>
      <w:r w:rsidRPr="457E2931">
        <w:rPr>
          <w:rFonts w:ascii="Trebuchet MS" w:hAnsi="Trebuchet MS"/>
          <w:lang w:val="bg-BG" w:eastAsia="en-US"/>
        </w:rPr>
        <w:t>Геодезическа</w:t>
      </w:r>
      <w:proofErr w:type="spellEnd"/>
      <w:r w:rsidRPr="457E2931">
        <w:rPr>
          <w:rFonts w:ascii="Trebuchet MS" w:hAnsi="Trebuchet MS"/>
          <w:lang w:val="bg-BG" w:eastAsia="en-US"/>
        </w:rPr>
        <w:t>;</w:t>
      </w:r>
    </w:p>
    <w:p w14:paraId="154999EB"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Електрическа;</w:t>
      </w:r>
    </w:p>
    <w:p w14:paraId="586C269A"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Водоснабдяване и Канализация;</w:t>
      </w:r>
    </w:p>
    <w:p w14:paraId="7C7CF09A"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Газоснабдяване – при необходимост;</w:t>
      </w:r>
    </w:p>
    <w:p w14:paraId="5F5AC4CE"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Озеленяване (</w:t>
      </w:r>
      <w:proofErr w:type="spellStart"/>
      <w:r w:rsidRPr="457E2931">
        <w:rPr>
          <w:rFonts w:ascii="Trebuchet MS" w:hAnsi="Trebuchet MS"/>
          <w:lang w:val="bg-BG" w:eastAsia="en-US"/>
        </w:rPr>
        <w:t>Паркоустройство</w:t>
      </w:r>
      <w:proofErr w:type="spellEnd"/>
      <w:r w:rsidRPr="457E2931">
        <w:rPr>
          <w:rFonts w:ascii="Trebuchet MS" w:hAnsi="Trebuchet MS"/>
          <w:lang w:val="bg-BG" w:eastAsia="en-US"/>
        </w:rPr>
        <w:t xml:space="preserve"> и благоустрояване);</w:t>
      </w:r>
    </w:p>
    <w:p w14:paraId="501C887C"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Пожарна безопасност;</w:t>
      </w:r>
    </w:p>
    <w:p w14:paraId="3F228A7D"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Организация на движението;</w:t>
      </w:r>
    </w:p>
    <w:p w14:paraId="6C5EA600"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Временна организация на движението;</w:t>
      </w:r>
    </w:p>
    <w:p w14:paraId="7A6394E7"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План за безопасност и здраве;</w:t>
      </w:r>
    </w:p>
    <w:p w14:paraId="05222E7D"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План за управление на строителните отпадъци;</w:t>
      </w:r>
    </w:p>
    <w:p w14:paraId="3EFC4FF4"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част Сметна документация;</w:t>
      </w:r>
    </w:p>
    <w:p w14:paraId="2946DB82" w14:textId="77777777" w:rsidR="001F3207" w:rsidRPr="001F3207" w:rsidRDefault="001F3207" w:rsidP="001F3207">
      <w:pPr>
        <w:ind w:firstLine="720"/>
        <w:jc w:val="both"/>
        <w:rPr>
          <w:rFonts w:ascii="Trebuchet MS" w:hAnsi="Trebuchet MS"/>
          <w:szCs w:val="24"/>
          <w:lang w:val="bg-BG" w:eastAsia="en-US"/>
        </w:rPr>
      </w:pPr>
    </w:p>
    <w:p w14:paraId="4CB8B30A" w14:textId="023DF332" w:rsidR="001F3207" w:rsidRPr="001F3207" w:rsidRDefault="457E2931" w:rsidP="457E2931">
      <w:pPr>
        <w:ind w:firstLine="720"/>
        <w:jc w:val="both"/>
        <w:rPr>
          <w:rFonts w:ascii="Trebuchet MS" w:hAnsi="Trebuchet MS"/>
          <w:lang w:val="bg-BG" w:eastAsia="en-US"/>
        </w:rPr>
      </w:pPr>
      <w:r w:rsidRPr="457E2931">
        <w:rPr>
          <w:rFonts w:ascii="Trebuchet MS" w:hAnsi="Trebuchet MS"/>
          <w:b/>
          <w:bCs/>
          <w:lang w:val="bg-BG" w:eastAsia="en-US"/>
        </w:rPr>
        <w:t>Забележка:</w:t>
      </w:r>
      <w:r w:rsidRPr="457E2931">
        <w:rPr>
          <w:rFonts w:ascii="Trebuchet MS" w:hAnsi="Trebuchet MS"/>
          <w:lang w:val="bg-BG" w:eastAsia="en-US"/>
        </w:rPr>
        <w:t xml:space="preserve"> Посоч</w:t>
      </w:r>
      <w:r w:rsidR="00FD6A35">
        <w:rPr>
          <w:rFonts w:ascii="Trebuchet MS" w:hAnsi="Trebuchet MS"/>
          <w:lang w:val="bg-BG" w:eastAsia="en-US"/>
        </w:rPr>
        <w:t>е</w:t>
      </w:r>
      <w:r w:rsidRPr="457E2931">
        <w:rPr>
          <w:rFonts w:ascii="Trebuchet MS" w:hAnsi="Trebuchet MS"/>
          <w:lang w:val="bg-BG" w:eastAsia="en-US"/>
        </w:rPr>
        <w:t>ните по-горе проектни части са ориентировъчни. Проектан</w:t>
      </w:r>
      <w:r w:rsidR="00FD6A35">
        <w:rPr>
          <w:rFonts w:ascii="Trebuchet MS" w:hAnsi="Trebuchet MS"/>
          <w:lang w:val="bg-BG" w:eastAsia="en-US"/>
        </w:rPr>
        <w:t>т</w:t>
      </w:r>
      <w:r w:rsidRPr="457E2931">
        <w:rPr>
          <w:rFonts w:ascii="Trebuchet MS" w:hAnsi="Trebuchet MS"/>
          <w:lang w:val="bg-BG" w:eastAsia="en-US"/>
        </w:rPr>
        <w:t>ския екип следва да предостави проектно решение на посочените в настоящата техническа спецификация и одобрен идеен проект цели и проблеми, като същото следва да бъде обособено в съответните проектни части, които следва да бъдат в съотве</w:t>
      </w:r>
      <w:r w:rsidR="00FD6A35">
        <w:rPr>
          <w:rFonts w:ascii="Trebuchet MS" w:hAnsi="Trebuchet MS"/>
          <w:lang w:val="bg-BG" w:eastAsia="en-US"/>
        </w:rPr>
        <w:t>т</w:t>
      </w:r>
      <w:r w:rsidRPr="457E2931">
        <w:rPr>
          <w:rFonts w:ascii="Trebuchet MS" w:hAnsi="Trebuchet MS"/>
          <w:lang w:val="bg-BG" w:eastAsia="en-US"/>
        </w:rPr>
        <w:t xml:space="preserve">ствие с действащото българско законодателство.  </w:t>
      </w:r>
    </w:p>
    <w:p w14:paraId="25D40B7B"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xml:space="preserve">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на български език. Разработките да се представят в обхват и степен на подробност, достатъчни за възлагане на изпълнението. </w:t>
      </w:r>
    </w:p>
    <w:p w14:paraId="18D7B390"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xml:space="preserve">По всички части на проекта да се изготвят количествени сметки и спецификации, без упоменаване на марки, модели и др. Да се представи подробна количествено-стойностна сметка за всички видове строително-монтажни и ремонти работи – включително </w:t>
      </w:r>
      <w:proofErr w:type="spellStart"/>
      <w:r w:rsidRPr="457E2931">
        <w:rPr>
          <w:rFonts w:ascii="Trebuchet MS" w:hAnsi="Trebuchet MS"/>
          <w:lang w:val="bg-BG" w:eastAsia="en-US"/>
        </w:rPr>
        <w:t>демонтажни</w:t>
      </w:r>
      <w:proofErr w:type="spellEnd"/>
      <w:r w:rsidRPr="457E2931">
        <w:rPr>
          <w:rFonts w:ascii="Trebuchet MS" w:hAnsi="Trebuchet MS"/>
          <w:lang w:val="bg-BG" w:eastAsia="en-US"/>
        </w:rPr>
        <w:t xml:space="preserve"> работи, по всички части на проекта и в съответствие с изискванията на нормативните актове</w:t>
      </w:r>
    </w:p>
    <w:p w14:paraId="48C40D4B"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В техническата документация да се предписват само качествени материали, заложени в техническите спецификации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14:paraId="1A08A102"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xml:space="preserve">  Проектите по всички части, включително обяснителните записки и количествено-стойностните сметки, да се представят в 5 бр. на хартиен </w:t>
      </w:r>
      <w:r w:rsidRPr="457E2931">
        <w:rPr>
          <w:rFonts w:ascii="Trebuchet MS" w:hAnsi="Trebuchet MS"/>
          <w:lang w:val="bg-BG" w:eastAsia="en-US"/>
        </w:rPr>
        <w:lastRenderedPageBreak/>
        <w:t>носител, 2 сканирани копия на електронен носител и 2 дигитални копия в съответния графичен формат за чертежите и във формат *.</w:t>
      </w:r>
      <w:proofErr w:type="spellStart"/>
      <w:r w:rsidRPr="457E2931">
        <w:rPr>
          <w:rFonts w:ascii="Trebuchet MS" w:hAnsi="Trebuchet MS"/>
          <w:lang w:val="bg-BG" w:eastAsia="en-US"/>
        </w:rPr>
        <w:t>doc</w:t>
      </w:r>
      <w:proofErr w:type="spellEnd"/>
      <w:r w:rsidRPr="457E2931">
        <w:rPr>
          <w:rFonts w:ascii="Trebuchet MS" w:hAnsi="Trebuchet MS"/>
          <w:lang w:val="bg-BG" w:eastAsia="en-US"/>
        </w:rPr>
        <w:t xml:space="preserve">  и *.</w:t>
      </w:r>
      <w:proofErr w:type="spellStart"/>
      <w:r w:rsidRPr="457E2931">
        <w:rPr>
          <w:rFonts w:ascii="Trebuchet MS" w:hAnsi="Trebuchet MS"/>
          <w:lang w:val="bg-BG" w:eastAsia="en-US"/>
        </w:rPr>
        <w:t>xls</w:t>
      </w:r>
      <w:proofErr w:type="spellEnd"/>
      <w:r w:rsidRPr="457E2931">
        <w:rPr>
          <w:rFonts w:ascii="Trebuchet MS" w:hAnsi="Trebuchet MS"/>
          <w:lang w:val="bg-BG" w:eastAsia="en-US"/>
        </w:rPr>
        <w:t xml:space="preserve"> за текстовите документи. Ситуационното решение да се изготви в мащаб М 1:500, частите по инженерните инсталации в М 1:50, детайлите на настилки и съоръжения в М 1:10 и 1:20. </w:t>
      </w:r>
    </w:p>
    <w:p w14:paraId="06625CB2" w14:textId="77777777" w:rsidR="001F3207" w:rsidRPr="001F3207" w:rsidRDefault="457E2931" w:rsidP="457E2931">
      <w:pPr>
        <w:ind w:firstLine="720"/>
        <w:jc w:val="both"/>
        <w:rPr>
          <w:rFonts w:ascii="Trebuchet MS" w:hAnsi="Trebuchet MS"/>
          <w:lang w:val="bg-BG" w:eastAsia="en-US"/>
        </w:rPr>
      </w:pPr>
      <w:r w:rsidRPr="457E2931">
        <w:rPr>
          <w:rFonts w:ascii="Trebuchet MS" w:hAnsi="Trebuchet MS"/>
          <w:lang w:val="bg-BG" w:eastAsia="en-US"/>
        </w:rPr>
        <w:t xml:space="preserve">    При необходимост да съдейства при съгласуването на проектните части с контролните инстанции и експлоатационни дружества – РИОСВ, сектор „Пътна полиция” при РДВР – Русе, „ЕНЕРГО – ПРО – мрежи“ АД, „В и К“ ООД, „Овергаз Север“ ЕАД, „БТК“ ЕАД, Интернет доставчици (при необходимост), НКЖИ и други. Всички такси за съгласуване на инвестиционните проекти са за сметка на Община Русе.</w:t>
      </w:r>
    </w:p>
    <w:p w14:paraId="110FFD37" w14:textId="77777777" w:rsidR="001F3207" w:rsidRPr="001F3207" w:rsidRDefault="001F3207" w:rsidP="001F3207">
      <w:pPr>
        <w:spacing w:after="120"/>
        <w:ind w:left="360" w:firstLine="348"/>
        <w:rPr>
          <w:rFonts w:ascii="Trebuchet MS" w:hAnsi="Trebuchet MS"/>
          <w:b/>
          <w:szCs w:val="24"/>
          <w:lang w:val="bg-BG" w:eastAsia="en-US"/>
        </w:rPr>
      </w:pPr>
    </w:p>
    <w:p w14:paraId="76410D17" w14:textId="77777777" w:rsidR="001F3207" w:rsidRPr="001F3207" w:rsidRDefault="457E2931" w:rsidP="457E2931">
      <w:pPr>
        <w:spacing w:after="120"/>
        <w:rPr>
          <w:rFonts w:ascii="Trebuchet MS" w:hAnsi="Trebuchet MS"/>
          <w:b/>
          <w:bCs/>
          <w:lang w:val="bg-BG" w:eastAsia="en-US"/>
        </w:rPr>
      </w:pPr>
      <w:r w:rsidRPr="457E2931">
        <w:rPr>
          <w:rFonts w:ascii="Trebuchet MS" w:hAnsi="Trebuchet MS"/>
          <w:b/>
          <w:bCs/>
          <w:lang w:val="bg-BG" w:eastAsia="en-US"/>
        </w:rPr>
        <w:t>На изпълнителя ще бъдат предоставени следните изходни данни за проектиране:</w:t>
      </w:r>
    </w:p>
    <w:p w14:paraId="7C901089" w14:textId="77777777" w:rsidR="001F3207" w:rsidRPr="001F3207" w:rsidRDefault="457E2931" w:rsidP="457E2931">
      <w:pPr>
        <w:tabs>
          <w:tab w:val="left" w:pos="900"/>
          <w:tab w:val="left" w:pos="1260"/>
        </w:tabs>
        <w:spacing w:after="120"/>
        <w:rPr>
          <w:rFonts w:ascii="Trebuchet MS" w:hAnsi="Trebuchet MS"/>
          <w:lang w:val="bg-BG" w:eastAsia="en-US"/>
        </w:rPr>
      </w:pPr>
      <w:r w:rsidRPr="457E2931">
        <w:rPr>
          <w:rFonts w:ascii="Trebuchet MS" w:hAnsi="Trebuchet MS"/>
          <w:lang w:val="bg-BG" w:eastAsia="en-US"/>
        </w:rPr>
        <w:t>Община Русе след сключване на договора, предоставя следните материали и данни:</w:t>
      </w:r>
    </w:p>
    <w:p w14:paraId="13CD0B1A" w14:textId="77777777" w:rsidR="001F3207" w:rsidRPr="001F3207" w:rsidRDefault="457E2931" w:rsidP="457E2931">
      <w:pPr>
        <w:tabs>
          <w:tab w:val="left" w:pos="900"/>
          <w:tab w:val="left" w:pos="1260"/>
        </w:tabs>
        <w:spacing w:after="120"/>
        <w:ind w:firstLine="720"/>
        <w:rPr>
          <w:rFonts w:ascii="Trebuchet MS" w:hAnsi="Trebuchet MS"/>
          <w:lang w:val="bg-BG" w:eastAsia="en-US"/>
        </w:rPr>
      </w:pPr>
      <w:r w:rsidRPr="457E2931">
        <w:rPr>
          <w:rFonts w:ascii="Trebuchet MS" w:hAnsi="Trebuchet MS"/>
          <w:lang w:val="bg-BG" w:eastAsia="en-US"/>
        </w:rPr>
        <w:t>1. Скица за проектиране от специализирана карта;</w:t>
      </w:r>
    </w:p>
    <w:p w14:paraId="00E7B89A" w14:textId="77777777" w:rsidR="001F3207" w:rsidRPr="001F3207" w:rsidRDefault="457E2931" w:rsidP="457E2931">
      <w:pPr>
        <w:tabs>
          <w:tab w:val="left" w:pos="900"/>
          <w:tab w:val="left" w:pos="1200"/>
        </w:tabs>
        <w:spacing w:after="120"/>
        <w:ind w:firstLine="720"/>
        <w:rPr>
          <w:rFonts w:ascii="Trebuchet MS" w:hAnsi="Trebuchet MS"/>
          <w:lang w:val="bg-BG" w:eastAsia="en-US"/>
        </w:rPr>
      </w:pPr>
      <w:r w:rsidRPr="457E2931">
        <w:rPr>
          <w:rFonts w:ascii="Trebuchet MS" w:hAnsi="Trebuchet MS"/>
          <w:lang w:val="bg-BG" w:eastAsia="en-US"/>
        </w:rPr>
        <w:t>2. Действащ ПУР в района на разработката, нанесен върху скицата по т. 1;</w:t>
      </w:r>
    </w:p>
    <w:p w14:paraId="2B5A34D6" w14:textId="77777777" w:rsidR="001F3207" w:rsidRPr="001F3207" w:rsidRDefault="457E2931" w:rsidP="457E2931">
      <w:pPr>
        <w:tabs>
          <w:tab w:val="left" w:pos="900"/>
          <w:tab w:val="left" w:pos="1200"/>
        </w:tabs>
        <w:spacing w:after="120"/>
        <w:ind w:firstLine="720"/>
        <w:rPr>
          <w:rFonts w:ascii="Trebuchet MS" w:hAnsi="Trebuchet MS"/>
          <w:lang w:val="bg-BG" w:eastAsia="en-US"/>
        </w:rPr>
      </w:pPr>
      <w:r w:rsidRPr="457E2931">
        <w:rPr>
          <w:rFonts w:ascii="Trebuchet MS" w:hAnsi="Trebuchet MS"/>
          <w:lang w:val="bg-BG" w:eastAsia="en-US"/>
        </w:rPr>
        <w:t>3. Данни в цифров вид в обхвата на проекта;</w:t>
      </w:r>
    </w:p>
    <w:p w14:paraId="01605D32" w14:textId="77777777" w:rsidR="001F3207" w:rsidRPr="001F3207" w:rsidRDefault="457E2931" w:rsidP="457E2931">
      <w:pPr>
        <w:tabs>
          <w:tab w:val="left" w:pos="900"/>
          <w:tab w:val="left" w:pos="1200"/>
        </w:tabs>
        <w:spacing w:after="120"/>
        <w:ind w:firstLine="720"/>
        <w:rPr>
          <w:rFonts w:ascii="Trebuchet MS" w:hAnsi="Trebuchet MS"/>
          <w:lang w:val="bg-BG" w:eastAsia="en-US"/>
        </w:rPr>
      </w:pPr>
      <w:r w:rsidRPr="457E2931">
        <w:rPr>
          <w:rFonts w:ascii="Trebuchet MS" w:hAnsi="Trebuchet MS"/>
          <w:lang w:val="bg-BG" w:eastAsia="en-US"/>
        </w:rPr>
        <w:t>4. Задание за проектиране на идейна фаза на инвестиционния проект;</w:t>
      </w:r>
    </w:p>
    <w:p w14:paraId="554043C4" w14:textId="77777777" w:rsidR="001F3207" w:rsidRPr="001F3207" w:rsidRDefault="457E2931" w:rsidP="457E2931">
      <w:pPr>
        <w:tabs>
          <w:tab w:val="left" w:pos="900"/>
          <w:tab w:val="left" w:pos="1200"/>
        </w:tabs>
        <w:spacing w:after="120"/>
        <w:ind w:firstLine="720"/>
        <w:rPr>
          <w:rFonts w:ascii="Trebuchet MS" w:hAnsi="Trebuchet MS"/>
          <w:lang w:val="bg-BG" w:eastAsia="en-US"/>
        </w:rPr>
      </w:pPr>
      <w:r w:rsidRPr="457E2931">
        <w:rPr>
          <w:rFonts w:ascii="Trebuchet MS" w:hAnsi="Trebuchet MS"/>
          <w:lang w:val="bg-BG" w:eastAsia="en-US"/>
        </w:rPr>
        <w:t xml:space="preserve">5. Изработен и одобрен инвестиционен проект във фаза Идейна. </w:t>
      </w:r>
    </w:p>
    <w:p w14:paraId="55E78303" w14:textId="77777777" w:rsidR="001F3207" w:rsidRPr="001F3207" w:rsidRDefault="457E2931" w:rsidP="457E2931">
      <w:pPr>
        <w:tabs>
          <w:tab w:val="left" w:pos="900"/>
          <w:tab w:val="left" w:pos="1260"/>
        </w:tabs>
        <w:spacing w:after="120"/>
        <w:ind w:firstLine="720"/>
        <w:rPr>
          <w:rFonts w:ascii="Trebuchet MS" w:hAnsi="Trebuchet MS"/>
          <w:lang w:val="bg-BG" w:eastAsia="en-US"/>
        </w:rPr>
      </w:pPr>
      <w:r w:rsidRPr="457E2931">
        <w:rPr>
          <w:rFonts w:ascii="Trebuchet MS" w:hAnsi="Trebuchet MS"/>
          <w:lang w:val="bg-BG" w:eastAsia="en-US"/>
        </w:rPr>
        <w:t xml:space="preserve">Всички останали данни, необходими на изпълнителя за изпълнение на заданието, се набират от изпълнителя.          </w:t>
      </w:r>
    </w:p>
    <w:p w14:paraId="6B699379" w14:textId="77777777" w:rsidR="001F3207" w:rsidRPr="001F3207" w:rsidRDefault="001F3207" w:rsidP="001F3207">
      <w:pPr>
        <w:tabs>
          <w:tab w:val="left" w:pos="993"/>
        </w:tabs>
        <w:autoSpaceDE w:val="0"/>
        <w:autoSpaceDN w:val="0"/>
        <w:adjustRightInd w:val="0"/>
        <w:ind w:firstLine="709"/>
        <w:jc w:val="both"/>
        <w:rPr>
          <w:rFonts w:ascii="Trebuchet MS" w:hAnsi="Trebuchet MS" w:cs="Cambria"/>
          <w:b/>
          <w:i/>
          <w:sz w:val="16"/>
          <w:szCs w:val="16"/>
          <w:lang w:val="bg-BG"/>
        </w:rPr>
      </w:pPr>
    </w:p>
    <w:p w14:paraId="5F616873" w14:textId="77777777" w:rsidR="001F3207" w:rsidRPr="001F3207" w:rsidRDefault="457E2931" w:rsidP="457E2931">
      <w:pPr>
        <w:tabs>
          <w:tab w:val="left" w:pos="993"/>
        </w:tabs>
        <w:autoSpaceDE w:val="0"/>
        <w:autoSpaceDN w:val="0"/>
        <w:adjustRightInd w:val="0"/>
        <w:ind w:firstLine="709"/>
        <w:jc w:val="both"/>
        <w:rPr>
          <w:lang w:val="bg-BG"/>
        </w:rPr>
      </w:pPr>
      <w:r w:rsidRPr="457E2931">
        <w:rPr>
          <w:rFonts w:ascii="Trebuchet MS" w:hAnsi="Trebuchet MS" w:cs="Cambria"/>
          <w:b/>
          <w:bCs/>
          <w:i/>
          <w:iCs/>
          <w:sz w:val="16"/>
          <w:szCs w:val="16"/>
          <w:lang w:val="bg-BG"/>
        </w:rPr>
        <w:t xml:space="preserve">Дейност 2: </w:t>
      </w:r>
      <w:r w:rsidRPr="457E2931">
        <w:rPr>
          <w:rFonts w:ascii="Trebuchet MS" w:hAnsi="Trebuchet MS" w:cs="Cambria"/>
          <w:sz w:val="16"/>
          <w:szCs w:val="16"/>
          <w:lang w:val="bg-BG"/>
        </w:rPr>
        <w:t>Изпълнение на строително-монтажни работи по реализацията на инвестиционния проект</w:t>
      </w:r>
      <w:r w:rsidRPr="457E2931">
        <w:rPr>
          <w:rFonts w:ascii="Trebuchet MS" w:hAnsi="Trebuchet MS"/>
          <w:lang w:val="bg-BG"/>
        </w:rPr>
        <w:t>, съобразно издаденото разрешение за строеж и изготвения инвестиционен проект в т.ч. и КСС.</w:t>
      </w:r>
    </w:p>
    <w:p w14:paraId="3FE9F23F" w14:textId="77777777" w:rsidR="001F3207" w:rsidRPr="001F3207" w:rsidRDefault="001F3207" w:rsidP="001F3207">
      <w:pPr>
        <w:tabs>
          <w:tab w:val="left" w:pos="993"/>
        </w:tabs>
        <w:autoSpaceDE w:val="0"/>
        <w:autoSpaceDN w:val="0"/>
        <w:adjustRightInd w:val="0"/>
        <w:ind w:firstLine="709"/>
        <w:jc w:val="center"/>
        <w:rPr>
          <w:rFonts w:ascii="Trebuchet MS" w:hAnsi="Trebuchet MS"/>
          <w:b/>
          <w:szCs w:val="24"/>
          <w:lang w:val="bg-BG"/>
        </w:rPr>
      </w:pPr>
    </w:p>
    <w:p w14:paraId="3FFDFA38"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14:paraId="54B5C338"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Техническата спецификация за строителство трябва да определя рамката за изпълнение на основни видове дейности.</w:t>
      </w:r>
    </w:p>
    <w:p w14:paraId="2F3812FD"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За обекта има издадено Разрешението за строеж, като след одобряване на разработената техническа фаза на инвестиционния проект,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14:paraId="1F72F646" w14:textId="77777777" w:rsidR="001F3207" w:rsidRPr="001F3207" w:rsidRDefault="001F3207" w:rsidP="001F3207">
      <w:pPr>
        <w:tabs>
          <w:tab w:val="left" w:pos="993"/>
        </w:tabs>
        <w:ind w:firstLine="709"/>
        <w:jc w:val="both"/>
        <w:rPr>
          <w:rFonts w:ascii="Trebuchet MS" w:hAnsi="Trebuchet MS"/>
          <w:bCs/>
          <w:szCs w:val="24"/>
          <w:lang w:val="bg-BG" w:eastAsia="en-US"/>
        </w:rPr>
      </w:pPr>
    </w:p>
    <w:p w14:paraId="55877C4F" w14:textId="77777777" w:rsidR="001F3207" w:rsidRPr="001F3207" w:rsidRDefault="457E2931" w:rsidP="457E2931">
      <w:pPr>
        <w:tabs>
          <w:tab w:val="left" w:pos="993"/>
        </w:tabs>
        <w:ind w:firstLine="709"/>
        <w:jc w:val="both"/>
        <w:rPr>
          <w:rFonts w:ascii="Trebuchet MS" w:hAnsi="Trebuchet MS"/>
          <w:b/>
          <w:bCs/>
          <w:lang w:val="bg-BG" w:eastAsia="en-US"/>
        </w:rPr>
      </w:pPr>
      <w:r w:rsidRPr="457E2931">
        <w:rPr>
          <w:rFonts w:ascii="Trebuchet MS" w:hAnsi="Trebuchet MS"/>
          <w:b/>
          <w:bCs/>
          <w:lang w:val="bg-BG" w:eastAsia="en-US"/>
        </w:rPr>
        <w:t xml:space="preserve">Обекта на строителна интервенция от обхвата на общия обем дейности, подлежащи на изпълнение, е:  </w:t>
      </w:r>
    </w:p>
    <w:p w14:paraId="251E3FFB"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lastRenderedPageBreak/>
        <w:t>- III-та (трета) категория, по смисъла на чл.137, ал.1, т.3, буква „а” от ЗУТ;</w:t>
      </w:r>
    </w:p>
    <w:p w14:paraId="6D962A4F"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 xml:space="preserve">- II - </w:t>
      </w:r>
      <w:proofErr w:type="spellStart"/>
      <w:r w:rsidRPr="457E2931">
        <w:rPr>
          <w:rFonts w:ascii="Trebuchet MS" w:hAnsi="Trebuchet MS"/>
          <w:lang w:val="bg-BG" w:eastAsia="en-US"/>
        </w:rPr>
        <w:t>ра</w:t>
      </w:r>
      <w:proofErr w:type="spellEnd"/>
      <w:r w:rsidRPr="457E2931">
        <w:rPr>
          <w:rFonts w:ascii="Trebuchet MS" w:hAnsi="Trebuchet MS"/>
          <w:lang w:val="bg-BG" w:eastAsia="en-US"/>
        </w:rPr>
        <w:t xml:space="preserve"> (втора) група строежи, съгласно чл.5, ал.6, т.2.3.1. от Правилника за реда за вписване и водене на централния професионален регистър на строителя (ПРВВЦПРС).</w:t>
      </w:r>
    </w:p>
    <w:p w14:paraId="08CE6F91" w14:textId="77777777" w:rsidR="001F3207" w:rsidRPr="001F3207" w:rsidRDefault="001F3207" w:rsidP="001F3207">
      <w:pPr>
        <w:tabs>
          <w:tab w:val="left" w:pos="993"/>
        </w:tabs>
        <w:ind w:firstLine="709"/>
        <w:jc w:val="both"/>
        <w:rPr>
          <w:rFonts w:ascii="Trebuchet MS" w:hAnsi="Trebuchet MS"/>
          <w:bCs/>
          <w:szCs w:val="24"/>
          <w:lang w:val="bg-BG" w:eastAsia="en-US"/>
        </w:rPr>
      </w:pPr>
    </w:p>
    <w:p w14:paraId="65AE2D2A"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Участникът следва да предвиди в офертата средства за стойност за проектиране, стойност за строителство и осъществяване на авторски надзор. Съгласно изискванията на ЗУТ, Възложителя след като съгласува проекта го внася в деловодството на общината за одобряване на същият.</w:t>
      </w:r>
    </w:p>
    <w:p w14:paraId="5759328A"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 xml:space="preserve"> Категорията на обекта изисква </w:t>
      </w:r>
      <w:proofErr w:type="spellStart"/>
      <w:r w:rsidRPr="457E2931">
        <w:rPr>
          <w:rFonts w:ascii="Trebuchet MS" w:hAnsi="Trebuchet MS"/>
          <w:lang w:val="bg-BG" w:eastAsia="en-US"/>
        </w:rPr>
        <w:t>строитлен</w:t>
      </w:r>
      <w:proofErr w:type="spellEnd"/>
      <w:r w:rsidRPr="457E2931">
        <w:rPr>
          <w:rFonts w:ascii="Trebuchet MS" w:hAnsi="Trebuchet MS"/>
          <w:lang w:val="bg-BG" w:eastAsia="en-US"/>
        </w:rPr>
        <w:t xml:space="preserve"> надзор, който не е обект на тази обществена поръчка, за която се отнася настоящата техническа спецификация.</w:t>
      </w:r>
    </w:p>
    <w:p w14:paraId="11A69CC4"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14:paraId="54D568AA"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След откриване на строителната площадка на обекта,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14:paraId="74569071" w14:textId="77777777" w:rsidR="001F3207" w:rsidRPr="001F3207" w:rsidRDefault="457E2931" w:rsidP="457E2931">
      <w:pPr>
        <w:tabs>
          <w:tab w:val="left" w:pos="993"/>
        </w:tabs>
        <w:ind w:firstLine="709"/>
        <w:jc w:val="both"/>
        <w:rPr>
          <w:rFonts w:ascii="Trebuchet MS" w:hAnsi="Trebuchet MS"/>
          <w:lang w:val="bg-BG" w:eastAsia="en-US"/>
        </w:rPr>
      </w:pPr>
      <w:r w:rsidRPr="457E2931">
        <w:rPr>
          <w:rFonts w:ascii="Trebuchet MS" w:hAnsi="Trebuchet MS"/>
          <w:lang w:val="bg-BG" w:eastAsia="en-US"/>
        </w:rPr>
        <w:t>Строителните дейности, предмет на поръчката се свеждат до следните основни дейности, в това число:</w:t>
      </w:r>
    </w:p>
    <w:p w14:paraId="2DA69AA1"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r w:rsidRPr="457E2931">
        <w:rPr>
          <w:rFonts w:ascii="Trebuchet MS" w:hAnsi="Trebuchet MS"/>
          <w:lang w:val="bg-BG" w:eastAsia="en-US"/>
        </w:rPr>
        <w:t>временно строителство;</w:t>
      </w:r>
    </w:p>
    <w:p w14:paraId="647EC4C8"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proofErr w:type="spellStart"/>
      <w:r w:rsidRPr="457E2931">
        <w:rPr>
          <w:rFonts w:ascii="Trebuchet MS" w:hAnsi="Trebuchet MS"/>
          <w:lang w:val="bg-BG" w:eastAsia="en-US"/>
        </w:rPr>
        <w:t>демонтажни</w:t>
      </w:r>
      <w:proofErr w:type="spellEnd"/>
      <w:r w:rsidRPr="457E2931">
        <w:rPr>
          <w:rFonts w:ascii="Trebuchet MS" w:hAnsi="Trebuchet MS"/>
          <w:lang w:val="bg-BG" w:eastAsia="en-US"/>
        </w:rPr>
        <w:t xml:space="preserve"> работи;</w:t>
      </w:r>
    </w:p>
    <w:p w14:paraId="3C05D470"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r w:rsidRPr="457E2931">
        <w:rPr>
          <w:rFonts w:ascii="Trebuchet MS" w:hAnsi="Trebuchet MS"/>
          <w:lang w:val="bg-BG" w:eastAsia="en-US"/>
        </w:rPr>
        <w:t>доставка на необходимите материали и оборудване;</w:t>
      </w:r>
    </w:p>
    <w:p w14:paraId="7957A95E"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r w:rsidRPr="457E2931">
        <w:rPr>
          <w:rFonts w:ascii="Trebuchet MS" w:hAnsi="Trebuchet MS"/>
          <w:lang w:val="bg-BG" w:eastAsia="en-US"/>
        </w:rPr>
        <w:t>строително – монтажни работи;</w:t>
      </w:r>
    </w:p>
    <w:p w14:paraId="515D88C7"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r w:rsidRPr="457E2931">
        <w:rPr>
          <w:rFonts w:ascii="Trebuchet MS" w:hAnsi="Trebuchet MS"/>
          <w:lang w:val="bg-BG" w:eastAsia="en-US"/>
        </w:rPr>
        <w:t>изработване на изпълнителна и екзекутивна документации;</w:t>
      </w:r>
    </w:p>
    <w:p w14:paraId="653FDE69" w14:textId="18113A13" w:rsidR="001F3207" w:rsidRPr="001115FF" w:rsidRDefault="045DE155" w:rsidP="045DE155">
      <w:pPr>
        <w:numPr>
          <w:ilvl w:val="0"/>
          <w:numId w:val="2"/>
        </w:numPr>
        <w:tabs>
          <w:tab w:val="left" w:pos="945"/>
          <w:tab w:val="left" w:pos="993"/>
        </w:tabs>
        <w:ind w:firstLine="709"/>
        <w:contextualSpacing/>
        <w:jc w:val="both"/>
        <w:rPr>
          <w:rFonts w:ascii="Trebuchet MS" w:hAnsi="Trebuchet MS"/>
          <w:highlight w:val="green"/>
          <w:lang w:val="bg-BG" w:eastAsia="en-US"/>
        </w:rPr>
      </w:pPr>
      <w:proofErr w:type="spellStart"/>
      <w:r w:rsidRPr="045DE155">
        <w:rPr>
          <w:rFonts w:ascii="Trebuchet MS" w:hAnsi="Trebuchet MS"/>
          <w:lang w:val="bg-BG" w:eastAsia="en-US"/>
        </w:rPr>
        <w:t>геодезическо</w:t>
      </w:r>
      <w:proofErr w:type="spellEnd"/>
      <w:r w:rsidRPr="045DE155">
        <w:rPr>
          <w:rFonts w:ascii="Trebuchet MS" w:hAnsi="Trebuchet MS"/>
          <w:lang w:val="bg-BG" w:eastAsia="en-US"/>
        </w:rPr>
        <w:t xml:space="preserve"> заснемане на кадастрални данни на изградения обект и получаване на удостоверение по чл. 54а, ал. 3 от ЗКИР;</w:t>
      </w:r>
    </w:p>
    <w:p w14:paraId="16EE2F54"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r w:rsidRPr="457E2931">
        <w:rPr>
          <w:rFonts w:ascii="Trebuchet MS" w:hAnsi="Trebuchet MS"/>
          <w:lang w:val="bg-BG" w:eastAsia="en-US"/>
        </w:rPr>
        <w:t>всички дейности по приемане на обекта с Протокол обр. 16, в т.ч. отстраняване на забележки на компетентните контролни органи и участници в държавната приемателна комисия до получаване на разрешение на ползване;</w:t>
      </w:r>
    </w:p>
    <w:p w14:paraId="70800785" w14:textId="77777777" w:rsidR="001F3207" w:rsidRPr="001F3207" w:rsidRDefault="457E2931" w:rsidP="457E2931">
      <w:pPr>
        <w:numPr>
          <w:ilvl w:val="0"/>
          <w:numId w:val="2"/>
        </w:numPr>
        <w:tabs>
          <w:tab w:val="left" w:pos="945"/>
          <w:tab w:val="left" w:pos="993"/>
        </w:tabs>
        <w:ind w:firstLine="709"/>
        <w:contextualSpacing/>
        <w:jc w:val="both"/>
        <w:rPr>
          <w:rFonts w:ascii="Trebuchet MS" w:hAnsi="Trebuchet MS"/>
          <w:lang w:val="bg-BG" w:eastAsia="en-US"/>
        </w:rPr>
      </w:pPr>
      <w:r w:rsidRPr="457E2931">
        <w:rPr>
          <w:rFonts w:ascii="Trebuchet MS" w:hAnsi="Trebuchet MS"/>
          <w:lang w:val="bg-BG" w:eastAsia="en-US"/>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14:paraId="61CDCEAD" w14:textId="77777777" w:rsidR="001F3207" w:rsidRPr="001F3207" w:rsidRDefault="001F3207" w:rsidP="001F3207">
      <w:pPr>
        <w:tabs>
          <w:tab w:val="left" w:pos="993"/>
        </w:tabs>
        <w:ind w:firstLine="709"/>
        <w:jc w:val="both"/>
        <w:rPr>
          <w:rFonts w:ascii="Trebuchet MS" w:hAnsi="Trebuchet MS"/>
          <w:szCs w:val="24"/>
          <w:lang w:val="bg-BG" w:eastAsia="en-US"/>
        </w:rPr>
      </w:pPr>
    </w:p>
    <w:p w14:paraId="22C9E393"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Изпълнението на горе посочените СМР, трябва да отговаря на следните изисквания:</w:t>
      </w:r>
    </w:p>
    <w:p w14:paraId="6BB9E253" w14:textId="77777777" w:rsidR="001F3207" w:rsidRPr="001F3207" w:rsidRDefault="001F3207" w:rsidP="001F3207">
      <w:pPr>
        <w:tabs>
          <w:tab w:val="left" w:pos="993"/>
        </w:tabs>
        <w:snapToGrid w:val="0"/>
        <w:ind w:firstLine="709"/>
        <w:jc w:val="both"/>
        <w:rPr>
          <w:rFonts w:ascii="Trebuchet MS" w:hAnsi="Trebuchet MS"/>
          <w:szCs w:val="24"/>
          <w:lang w:val="bg-BG" w:eastAsia="en-US"/>
        </w:rPr>
      </w:pPr>
    </w:p>
    <w:p w14:paraId="5C2902CA"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color w:val="000000" w:themeColor="text1"/>
          <w:lang w:val="bg-BG" w:eastAsia="en-US"/>
        </w:rPr>
      </w:pPr>
      <w:r w:rsidRPr="457E2931">
        <w:rPr>
          <w:rFonts w:ascii="Trebuchet MS" w:hAnsi="Trebuchet MS"/>
          <w:b/>
          <w:bCs/>
          <w:i/>
          <w:iCs/>
          <w:lang w:val="bg-BG" w:eastAsia="en-US"/>
        </w:rPr>
        <w:t>Общи изисквания по ЗУТ. Строително-технически норми и правила. Общи изисквания</w:t>
      </w:r>
      <w:r w:rsidRPr="457E2931">
        <w:rPr>
          <w:rFonts w:ascii="Trebuchet MS" w:hAnsi="Trebuchet MS"/>
          <w:b/>
          <w:bCs/>
          <w:i/>
          <w:iCs/>
          <w:color w:val="000000" w:themeColor="text1"/>
          <w:lang w:val="bg-BG"/>
        </w:rPr>
        <w:t xml:space="preserve"> към строежите и изисквания към строителните продукти в областта на строителството</w:t>
      </w:r>
      <w:bookmarkStart w:id="0" w:name="_Toc409109026"/>
      <w:bookmarkEnd w:id="0"/>
    </w:p>
    <w:p w14:paraId="3E867E54"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lastRenderedPageBreak/>
        <w:t xml:space="preserve">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 Към </w:t>
      </w:r>
      <w:proofErr w:type="spellStart"/>
      <w:r w:rsidRPr="457E2931">
        <w:rPr>
          <w:rFonts w:ascii="Trebuchet MS" w:hAnsi="Trebuchet MS"/>
          <w:lang w:val="bg-BG" w:eastAsia="en-US"/>
        </w:rPr>
        <w:t>настояшият</w:t>
      </w:r>
      <w:proofErr w:type="spellEnd"/>
      <w:r w:rsidRPr="457E2931">
        <w:rPr>
          <w:rFonts w:ascii="Trebuchet MS" w:hAnsi="Trebuchet MS"/>
          <w:lang w:val="bg-BG" w:eastAsia="en-US"/>
        </w:rPr>
        <w:t xml:space="preserve"> момент такова има издадено за обекта.</w:t>
      </w:r>
    </w:p>
    <w:p w14:paraId="51C89883"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14:paraId="63FDD0FE"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 и други.</w:t>
      </w:r>
    </w:p>
    <w:p w14:paraId="56511AB2"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14:paraId="170E2CD3"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0F1B52B6" w14:textId="77777777" w:rsidR="001F3207" w:rsidRPr="001F3207" w:rsidRDefault="457E2931" w:rsidP="457E2931">
      <w:pPr>
        <w:tabs>
          <w:tab w:val="left" w:pos="993"/>
        </w:tabs>
        <w:snapToGrid w:val="0"/>
        <w:ind w:firstLine="709"/>
        <w:jc w:val="both"/>
        <w:rPr>
          <w:rFonts w:ascii="Trebuchet MS" w:hAnsi="Trebuchet MS"/>
          <w:color w:val="000000" w:themeColor="text1"/>
          <w:lang w:val="bg-BG" w:eastAsia="en-US"/>
        </w:rPr>
      </w:pPr>
      <w:r w:rsidRPr="457E2931">
        <w:rPr>
          <w:rFonts w:ascii="Trebuchet MS" w:hAnsi="Trebuchet MS"/>
          <w:lang w:val="bg-BG" w:eastAsia="en-US"/>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457E2931">
        <w:rPr>
          <w:rFonts w:ascii="Trebuchet MS" w:hAnsi="Trebuchet MS"/>
          <w:color w:val="000000" w:themeColor="text1"/>
          <w:lang w:val="bg-BG" w:eastAsia="en-US"/>
        </w:rPr>
        <w:t xml:space="preserve"> </w:t>
      </w:r>
    </w:p>
    <w:p w14:paraId="23DE523C" w14:textId="77777777" w:rsidR="001F3207" w:rsidRPr="001F3207" w:rsidRDefault="001F3207" w:rsidP="001F3207">
      <w:pPr>
        <w:tabs>
          <w:tab w:val="left" w:pos="993"/>
        </w:tabs>
        <w:snapToGrid w:val="0"/>
        <w:ind w:firstLine="709"/>
        <w:jc w:val="both"/>
        <w:rPr>
          <w:rFonts w:ascii="Trebuchet MS" w:hAnsi="Trebuchet MS"/>
          <w:szCs w:val="24"/>
          <w:lang w:val="bg-BG" w:eastAsia="en-US"/>
        </w:rPr>
      </w:pPr>
    </w:p>
    <w:p w14:paraId="1608D199"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bookmarkStart w:id="1" w:name="_Toc409109027"/>
      <w:bookmarkStart w:id="2" w:name="_Toc409108750"/>
      <w:r w:rsidRPr="457E2931">
        <w:rPr>
          <w:rFonts w:ascii="Trebuchet MS" w:hAnsi="Trebuchet MS"/>
          <w:b/>
          <w:bCs/>
          <w:i/>
          <w:iCs/>
          <w:lang w:val="bg-BG" w:eastAsia="en-US"/>
        </w:rPr>
        <w:t xml:space="preserve"> Строително-технически норми и правила. Общи изисквания към строежите</w:t>
      </w:r>
      <w:bookmarkEnd w:id="1"/>
      <w:bookmarkEnd w:id="2"/>
    </w:p>
    <w:p w14:paraId="75A5C835"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Националното законодателство в областта на пътната инфраструктура, в т.ч. и „Техническа спецификация  2014 г.” одобрена от изпълнителен директор на АПИ (в нея са изброени всички изисквания към изпълнението на отделните видове СМР, както и начина на подготовка, приемане на скритите видове работи, приемането на завършената работа, измерването и заплащането на всяка работа).</w:t>
      </w:r>
    </w:p>
    <w:p w14:paraId="6D384BA8" w14:textId="77777777" w:rsidR="001F3207" w:rsidRPr="001F3207" w:rsidRDefault="457E2931" w:rsidP="457E2931">
      <w:p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21EC71CB" w14:textId="77777777" w:rsidR="001F3207" w:rsidRPr="001F3207" w:rsidRDefault="457E2931" w:rsidP="457E2931">
      <w:pPr>
        <w:numPr>
          <w:ilvl w:val="0"/>
          <w:numId w:val="4"/>
        </w:num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Общи изисквания към строежите и изисквания към строителните продукти и материали за трайно влагане в строежите</w:t>
      </w:r>
    </w:p>
    <w:p w14:paraId="461E3EED" w14:textId="77777777" w:rsidR="001F3207" w:rsidRPr="001F3207" w:rsidRDefault="001F3207" w:rsidP="457E2931">
      <w:pPr>
        <w:numPr>
          <w:ilvl w:val="0"/>
          <w:numId w:val="4"/>
        </w:numPr>
        <w:tabs>
          <w:tab w:val="left" w:pos="993"/>
        </w:tabs>
        <w:snapToGrid w:val="0"/>
        <w:ind w:firstLine="709"/>
        <w:jc w:val="both"/>
        <w:rPr>
          <w:rFonts w:ascii="Trebuchet MS" w:hAnsi="Trebuchet MS"/>
          <w:lang w:val="bg-BG" w:eastAsia="en-US"/>
        </w:rPr>
      </w:pPr>
      <w:r w:rsidRPr="457E2931">
        <w:rPr>
          <w:rFonts w:ascii="Trebuchet MS" w:hAnsi="Trebuchet MS"/>
          <w:lang w:val="bg-BG" w:eastAsia="en-US"/>
        </w:rPr>
        <w:t>Съгласно Наредбата за съществените изисквания към строежите и оценяване</w:t>
      </w:r>
      <w:r w:rsidRPr="457E2931">
        <w:rPr>
          <w:rFonts w:ascii="Trebuchet MS" w:hAnsi="Trebuchet MS"/>
          <w:color w:val="000000"/>
          <w:shd w:val="clear" w:color="auto" w:fill="FFFFFF"/>
          <w:lang w:val="bg-BG" w:eastAsia="en-US"/>
        </w:rPr>
        <w:t xml:space="preserve"> съответствието на строителните продукти, основните изисквания към строежите по чл. 169, ал.1 от ЗУТ са </w:t>
      </w:r>
      <w:r w:rsidRPr="457E2931">
        <w:rPr>
          <w:rFonts w:ascii="Trebuchet MS" w:hAnsi="Trebuchet MS"/>
          <w:color w:val="000000"/>
          <w:shd w:val="clear" w:color="auto" w:fill="FFFFFF"/>
          <w:lang w:val="bg-BG" w:eastAsia="en-US"/>
        </w:rPr>
        <w:lastRenderedPageBreak/>
        <w:t>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0B8A1A8B"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14:paraId="1CF489EC"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14:paraId="5915FDFF" w14:textId="77777777" w:rsidR="001F3207" w:rsidRPr="001F3207" w:rsidRDefault="001F3207" w:rsidP="457E2931">
      <w:pPr>
        <w:widowControl w:val="0"/>
        <w:numPr>
          <w:ilvl w:val="0"/>
          <w:numId w:val="5"/>
        </w:numPr>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отделяне на отровни газове;</w:t>
      </w:r>
    </w:p>
    <w:p w14:paraId="4420F5F7" w14:textId="77777777" w:rsidR="001F3207" w:rsidRPr="001F3207" w:rsidRDefault="001F3207" w:rsidP="457E2931">
      <w:pPr>
        <w:widowControl w:val="0"/>
        <w:numPr>
          <w:ilvl w:val="0"/>
          <w:numId w:val="5"/>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наличие на опасни частици или газове във въздуха;</w:t>
      </w:r>
    </w:p>
    <w:p w14:paraId="634B3926" w14:textId="77777777" w:rsidR="001F3207" w:rsidRPr="001F3207" w:rsidRDefault="001F3207" w:rsidP="457E2931">
      <w:pPr>
        <w:widowControl w:val="0"/>
        <w:numPr>
          <w:ilvl w:val="0"/>
          <w:numId w:val="5"/>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излъчване на опасна радиация;</w:t>
      </w:r>
    </w:p>
    <w:p w14:paraId="51DAB3C5" w14:textId="77777777" w:rsidR="001F3207" w:rsidRPr="001F3207" w:rsidRDefault="001F3207" w:rsidP="457E2931">
      <w:pPr>
        <w:widowControl w:val="0"/>
        <w:numPr>
          <w:ilvl w:val="0"/>
          <w:numId w:val="5"/>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замърсяване или отравяне на водата или почвата;</w:t>
      </w:r>
    </w:p>
    <w:p w14:paraId="54021380" w14:textId="77777777" w:rsidR="001F3207" w:rsidRPr="001F3207" w:rsidRDefault="001F3207" w:rsidP="457E2931">
      <w:pPr>
        <w:widowControl w:val="0"/>
        <w:numPr>
          <w:ilvl w:val="0"/>
          <w:numId w:val="5"/>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 xml:space="preserve">неправилно отвеждане на отпадъчни води, дим, твърди или течни отпадъци; </w:t>
      </w:r>
    </w:p>
    <w:p w14:paraId="124E7A82" w14:textId="77777777" w:rsidR="001F3207" w:rsidRPr="001F3207" w:rsidRDefault="001F3207" w:rsidP="457E2931">
      <w:pPr>
        <w:widowControl w:val="0"/>
        <w:numPr>
          <w:ilvl w:val="0"/>
          <w:numId w:val="5"/>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наличие на влага в части от строежа или по повърхности във вътрешността на строежа.</w:t>
      </w:r>
    </w:p>
    <w:p w14:paraId="52E56223" w14:textId="77777777" w:rsidR="001F3207" w:rsidRPr="001F3207" w:rsidRDefault="001F3207" w:rsidP="001F3207">
      <w:pPr>
        <w:widowControl w:val="0"/>
        <w:tabs>
          <w:tab w:val="left" w:pos="993"/>
        </w:tabs>
        <w:ind w:left="709"/>
        <w:jc w:val="both"/>
        <w:rPr>
          <w:rFonts w:ascii="Trebuchet MS" w:hAnsi="Trebuchet MS"/>
          <w:color w:val="000000"/>
          <w:szCs w:val="24"/>
          <w:shd w:val="clear" w:color="auto" w:fill="FFFFFF"/>
          <w:lang w:val="bg-BG" w:eastAsia="en-US"/>
        </w:rPr>
      </w:pPr>
    </w:p>
    <w:p w14:paraId="49904478"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r w:rsidRPr="457E2931">
        <w:rPr>
          <w:rFonts w:ascii="Trebuchet MS" w:hAnsi="Trebuchet MS"/>
          <w:b/>
          <w:bCs/>
          <w:i/>
          <w:iCs/>
          <w:lang w:val="bg-BG" w:eastAsia="en-US"/>
        </w:rPr>
        <w:t xml:space="preserve"> Изисквания към доставка на материалите:</w:t>
      </w:r>
    </w:p>
    <w:p w14:paraId="1D750E10"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75956980"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14:paraId="4648D254"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Всяка доставка се контролира от консултантът, упражняващ строителен надзор на строежа.</w:t>
      </w:r>
    </w:p>
    <w:p w14:paraId="6473D7A7"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568580AC"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10717FEA"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14:paraId="29D6D2EE"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 xml:space="preserve">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w:t>
      </w:r>
      <w:r w:rsidRPr="457E2931">
        <w:rPr>
          <w:rFonts w:ascii="Trebuchet MS" w:hAnsi="Trebuchet MS"/>
          <w:color w:val="000000"/>
          <w:shd w:val="clear" w:color="auto" w:fill="FFFFFF"/>
          <w:lang w:val="bg-BG" w:eastAsia="en-US"/>
        </w:rPr>
        <w:lastRenderedPageBreak/>
        <w:t>употреба и се придружават от инструкция и информация за безопасност на български език. Декларациите са:</w:t>
      </w:r>
    </w:p>
    <w:p w14:paraId="6A5A2726" w14:textId="77777777" w:rsidR="001F3207" w:rsidRPr="001F3207" w:rsidRDefault="457E2931" w:rsidP="457E2931">
      <w:pPr>
        <w:tabs>
          <w:tab w:val="left" w:pos="993"/>
        </w:tabs>
        <w:ind w:firstLine="709"/>
        <w:jc w:val="both"/>
        <w:rPr>
          <w:rFonts w:ascii="Trebuchet MS" w:hAnsi="Trebuchet MS"/>
          <w:lang w:val="bg-BG"/>
        </w:rPr>
      </w:pPr>
      <w:r w:rsidRPr="457E2931">
        <w:rPr>
          <w:rFonts w:ascii="Trebuchet MS" w:hAnsi="Trebuchet MS"/>
          <w:lang w:val="bg-BG"/>
        </w:rPr>
        <w:t xml:space="preserve">1) </w:t>
      </w:r>
      <w:r w:rsidRPr="457E2931">
        <w:rPr>
          <w:rFonts w:ascii="Trebuchet MS" w:hAnsi="Trebuchet MS"/>
          <w:i/>
          <w:iCs/>
          <w:lang w:val="bg-BG"/>
        </w:rPr>
        <w:t>декларация за експлоатационни показатели</w:t>
      </w:r>
      <w:r w:rsidRPr="457E2931">
        <w:rPr>
          <w:rFonts w:ascii="Trebuchet MS" w:hAnsi="Trebuchet MS"/>
          <w:lang w:val="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7F65933F" w14:textId="77777777" w:rsidR="001F3207" w:rsidRPr="001F3207" w:rsidRDefault="457E2931" w:rsidP="457E2931">
      <w:pPr>
        <w:tabs>
          <w:tab w:val="left" w:pos="993"/>
        </w:tabs>
        <w:ind w:firstLine="709"/>
        <w:jc w:val="both"/>
        <w:rPr>
          <w:rFonts w:ascii="Trebuchet MS" w:hAnsi="Trebuchet MS"/>
          <w:lang w:val="bg-BG"/>
        </w:rPr>
      </w:pPr>
      <w:r w:rsidRPr="457E2931">
        <w:rPr>
          <w:rFonts w:ascii="Trebuchet MS" w:hAnsi="Trebuchet MS"/>
          <w:lang w:val="bg-BG"/>
        </w:rPr>
        <w:t xml:space="preserve">2) </w:t>
      </w:r>
      <w:r w:rsidRPr="457E2931">
        <w:rPr>
          <w:rFonts w:ascii="Trebuchet MS" w:hAnsi="Trebuchet MS"/>
          <w:i/>
          <w:iCs/>
          <w:lang w:val="bg-BG"/>
        </w:rPr>
        <w:t>декларация за характеристиките на строителния продукт</w:t>
      </w:r>
      <w:r w:rsidRPr="457E2931">
        <w:rPr>
          <w:rFonts w:ascii="Trebuchet MS" w:hAnsi="Trebuchet MS"/>
          <w:lang w:val="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2BB6CB31" w14:textId="77777777" w:rsidR="001F3207" w:rsidRPr="001F3207" w:rsidRDefault="457E2931" w:rsidP="457E2931">
      <w:pPr>
        <w:tabs>
          <w:tab w:val="left" w:pos="993"/>
        </w:tabs>
        <w:ind w:firstLine="709"/>
        <w:jc w:val="both"/>
        <w:rPr>
          <w:rFonts w:ascii="Trebuchet MS" w:hAnsi="Trebuchet MS"/>
          <w:lang w:val="bg-BG"/>
        </w:rPr>
      </w:pPr>
      <w:r w:rsidRPr="457E2931">
        <w:rPr>
          <w:rFonts w:ascii="Trebuchet MS" w:hAnsi="Trebuchet MS"/>
          <w:lang w:val="bg-BG"/>
        </w:rPr>
        <w:t>3)</w:t>
      </w:r>
      <w:r w:rsidRPr="457E2931">
        <w:rPr>
          <w:rFonts w:ascii="Trebuchet MS" w:hAnsi="Trebuchet MS"/>
          <w:b/>
          <w:bCs/>
          <w:lang w:val="bg-BG"/>
        </w:rPr>
        <w:t xml:space="preserve"> </w:t>
      </w:r>
      <w:r w:rsidRPr="457E2931">
        <w:rPr>
          <w:rFonts w:ascii="Trebuchet MS" w:hAnsi="Trebuchet MS"/>
          <w:i/>
          <w:iCs/>
          <w:lang w:val="bg-BG"/>
        </w:rPr>
        <w:t>декларация за съответствие с изискванията на инвестиционния проект</w:t>
      </w:r>
      <w:r w:rsidRPr="457E2931">
        <w:rPr>
          <w:rFonts w:ascii="Trebuchet MS" w:hAnsi="Trebuchet MS"/>
          <w:lang w:val="bg-BG"/>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70663235" w14:textId="77777777" w:rsidR="001F3207" w:rsidRPr="001F3207" w:rsidRDefault="457E2931" w:rsidP="457E2931">
      <w:pPr>
        <w:tabs>
          <w:tab w:val="left" w:pos="993"/>
        </w:tabs>
        <w:ind w:firstLine="709"/>
        <w:jc w:val="both"/>
        <w:rPr>
          <w:rFonts w:ascii="Trebuchet MS" w:hAnsi="Trebuchet MS"/>
          <w:lang w:val="bg-BG"/>
        </w:rPr>
      </w:pPr>
      <w:r w:rsidRPr="457E2931">
        <w:rPr>
          <w:rFonts w:ascii="Trebuchet MS" w:hAnsi="Trebuchet MS"/>
          <w:lang w:val="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12A1B138" w14:textId="77777777" w:rsidR="001F3207" w:rsidRPr="001F3207" w:rsidRDefault="457E2931" w:rsidP="457E2931">
      <w:pPr>
        <w:tabs>
          <w:tab w:val="left" w:pos="993"/>
        </w:tabs>
        <w:ind w:firstLine="709"/>
        <w:jc w:val="both"/>
        <w:rPr>
          <w:rFonts w:ascii="Trebuchet MS" w:hAnsi="Trebuchet MS"/>
          <w:lang w:val="bg-BG"/>
        </w:rPr>
      </w:pPr>
      <w:r w:rsidRPr="457E2931">
        <w:rPr>
          <w:rFonts w:ascii="Trebuchet MS" w:hAnsi="Trebuchet MS"/>
          <w:lang w:val="bg-BG"/>
        </w:rPr>
        <w:t>Всяка доставка се контролира от консултантът, упражняващ строителен надзор на строежа.</w:t>
      </w:r>
    </w:p>
    <w:p w14:paraId="07547A01" w14:textId="77777777" w:rsidR="001F3207" w:rsidRPr="001F3207" w:rsidRDefault="001F3207" w:rsidP="001F3207">
      <w:pPr>
        <w:tabs>
          <w:tab w:val="left" w:pos="993"/>
        </w:tabs>
        <w:ind w:firstLine="709"/>
        <w:jc w:val="both"/>
        <w:rPr>
          <w:rFonts w:ascii="Trebuchet MS" w:hAnsi="Trebuchet MS"/>
          <w:szCs w:val="24"/>
          <w:lang w:val="bg-BG"/>
        </w:rPr>
      </w:pPr>
    </w:p>
    <w:p w14:paraId="422FF48E"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r w:rsidRPr="457E2931">
        <w:rPr>
          <w:rFonts w:ascii="Trebuchet MS" w:hAnsi="Trebuchet MS"/>
          <w:b/>
          <w:bCs/>
          <w:i/>
          <w:iCs/>
          <w:lang w:val="bg-BG" w:eastAsia="en-US"/>
        </w:rPr>
        <w:t>Други изисквания</w:t>
      </w:r>
    </w:p>
    <w:p w14:paraId="749C4675"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0AD9C1F9"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3299AE5F"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14:paraId="5043CB0F" w14:textId="77777777" w:rsidR="001F3207" w:rsidRPr="001F3207" w:rsidRDefault="001F3207" w:rsidP="001F3207">
      <w:pPr>
        <w:tabs>
          <w:tab w:val="left" w:pos="993"/>
        </w:tabs>
        <w:suppressAutoHyphens/>
        <w:snapToGrid w:val="0"/>
        <w:ind w:left="709"/>
        <w:jc w:val="both"/>
        <w:rPr>
          <w:rFonts w:ascii="Trebuchet MS" w:hAnsi="Trebuchet MS"/>
          <w:b/>
          <w:bCs/>
          <w:i/>
          <w:szCs w:val="24"/>
          <w:lang w:val="bg-BG" w:eastAsia="en-US"/>
        </w:rPr>
      </w:pPr>
    </w:p>
    <w:p w14:paraId="4E122D70" w14:textId="77777777" w:rsidR="001F3207" w:rsidRPr="001F3207" w:rsidRDefault="001F3207" w:rsidP="457E2931">
      <w:pPr>
        <w:numPr>
          <w:ilvl w:val="0"/>
          <w:numId w:val="3"/>
        </w:numPr>
        <w:tabs>
          <w:tab w:val="left" w:pos="993"/>
        </w:tabs>
        <w:suppressAutoHyphens/>
        <w:snapToGrid w:val="0"/>
        <w:ind w:firstLine="709"/>
        <w:jc w:val="both"/>
        <w:rPr>
          <w:rFonts w:ascii="Trebuchet MS" w:hAnsi="Trebuchet MS"/>
          <w:b/>
          <w:bCs/>
          <w:i/>
          <w:iCs/>
          <w:lang w:val="bg-BG" w:eastAsia="en-US"/>
        </w:rPr>
      </w:pPr>
      <w:r w:rsidRPr="457E2931">
        <w:rPr>
          <w:rFonts w:ascii="Trebuchet MS" w:hAnsi="Trebuchet MS"/>
          <w:b/>
          <w:bCs/>
          <w:i/>
          <w:iCs/>
          <w:color w:val="000000"/>
          <w:shd w:val="clear" w:color="auto" w:fill="FFFFFF"/>
          <w:lang w:val="bg-BG" w:eastAsia="en-US"/>
        </w:rPr>
        <w:t>Изисквания заложени от проектанта по част „Конструктивна“ в идейна фаза:</w:t>
      </w:r>
    </w:p>
    <w:p w14:paraId="772D86FA" w14:textId="77777777" w:rsidR="001F3207" w:rsidRPr="001F3207" w:rsidRDefault="001F3207" w:rsidP="457E2931">
      <w:pPr>
        <w:rPr>
          <w:rFonts w:ascii="Trebuchet MS" w:hAnsi="Trebuchet MS"/>
          <w:lang w:val="bg-BG" w:eastAsia="en-US"/>
        </w:rPr>
      </w:pPr>
      <w:r w:rsidRPr="001F3207">
        <w:rPr>
          <w:rFonts w:ascii="Trebuchet MS" w:hAnsi="Trebuchet MS"/>
          <w:sz w:val="26"/>
          <w:szCs w:val="26"/>
          <w:lang w:val="bg-BG" w:eastAsia="en-US"/>
        </w:rPr>
        <w:tab/>
      </w:r>
      <w:r w:rsidRPr="457E2931">
        <w:rPr>
          <w:rFonts w:ascii="Trebuchet MS" w:hAnsi="Trebuchet MS"/>
          <w:lang w:val="bg-BG" w:eastAsia="en-US"/>
        </w:rPr>
        <w:t>Някои специфични изисквания към изпълнението на отделни видове работи:</w:t>
      </w:r>
    </w:p>
    <w:p w14:paraId="5155FF43" w14:textId="77777777" w:rsidR="001F3207" w:rsidRPr="001F3207" w:rsidRDefault="457E2931" w:rsidP="457E2931">
      <w:pPr>
        <w:numPr>
          <w:ilvl w:val="0"/>
          <w:numId w:val="6"/>
        </w:numPr>
        <w:spacing w:after="200" w:line="276" w:lineRule="auto"/>
        <w:ind w:firstLine="570"/>
        <w:contextualSpacing/>
        <w:jc w:val="both"/>
        <w:rPr>
          <w:rFonts w:ascii="Trebuchet MS" w:hAnsi="Trebuchet MS"/>
          <w:lang w:val="bg-BG" w:eastAsia="en-US"/>
        </w:rPr>
      </w:pPr>
      <w:r w:rsidRPr="457E2931">
        <w:rPr>
          <w:rFonts w:ascii="Trebuchet MS" w:hAnsi="Trebuchet MS"/>
          <w:lang w:val="bg-BG" w:eastAsia="en-US"/>
        </w:rPr>
        <w:t>Минималният клас по якост на натиск на бетона, който ще се използва при ремонтните работи по съоръжението е С30/37 по БДС EN 206-1.</w:t>
      </w:r>
    </w:p>
    <w:p w14:paraId="36A31DB3" w14:textId="77777777" w:rsidR="001F3207" w:rsidRPr="001F3207" w:rsidRDefault="457E2931" w:rsidP="457E2931">
      <w:pPr>
        <w:numPr>
          <w:ilvl w:val="0"/>
          <w:numId w:val="6"/>
        </w:numPr>
        <w:spacing w:before="120"/>
        <w:ind w:firstLine="570"/>
        <w:contextualSpacing/>
        <w:jc w:val="both"/>
        <w:rPr>
          <w:rFonts w:ascii="Trebuchet MS" w:hAnsi="Trebuchet MS"/>
          <w:lang w:val="bg-BG" w:eastAsia="en-US"/>
        </w:rPr>
      </w:pPr>
      <w:r w:rsidRPr="457E2931">
        <w:rPr>
          <w:rFonts w:ascii="Trebuchet MS" w:hAnsi="Trebuchet MS"/>
          <w:lang w:val="bg-BG" w:eastAsia="en-US"/>
        </w:rPr>
        <w:t xml:space="preserve">Всички видове увреждания на бетонните повърхности и корозия на оголената армировка трябва да бъдат санирани чрез </w:t>
      </w:r>
      <w:r w:rsidRPr="457E2931">
        <w:rPr>
          <w:rFonts w:ascii="Trebuchet MS" w:hAnsi="Trebuchet MS"/>
          <w:lang w:val="bg-BG" w:eastAsia="en-US"/>
        </w:rPr>
        <w:lastRenderedPageBreak/>
        <w:t xml:space="preserve">очистване на ръждата по армировката по целия й периметър и възстановяване на бетонните сечения. Това е много важна част от ремонтните работи по съоръжението и от качественото им изпълнение зависи в най-голяма степен ефективността на вложените ресурси за удължаване на експлоатационния им срок. В количествената сметка дефектите от този вид са включени, като е оценена общата им квадратура. </w:t>
      </w:r>
    </w:p>
    <w:p w14:paraId="0111AA98" w14:textId="77777777" w:rsidR="001F3207" w:rsidRPr="001F3207" w:rsidRDefault="457E2931" w:rsidP="457E2931">
      <w:pPr>
        <w:numPr>
          <w:ilvl w:val="0"/>
          <w:numId w:val="6"/>
        </w:numPr>
        <w:spacing w:before="120"/>
        <w:ind w:firstLine="570"/>
        <w:contextualSpacing/>
        <w:jc w:val="both"/>
        <w:rPr>
          <w:rFonts w:ascii="Trebuchet MS" w:hAnsi="Trebuchet MS"/>
          <w:lang w:val="bg-BG" w:eastAsia="en-US"/>
        </w:rPr>
      </w:pPr>
      <w:r w:rsidRPr="457E2931">
        <w:rPr>
          <w:rFonts w:ascii="Trebuchet MS" w:hAnsi="Trebuchet MS"/>
          <w:lang w:val="bg-BG" w:eastAsia="en-US"/>
        </w:rPr>
        <w:t xml:space="preserve">Документирането на действителния размер на дефектите, както и избора на подходяща система за отстраняването им се извършва на място от представителите на Изпълнителя и Строителния Надзор. </w:t>
      </w:r>
    </w:p>
    <w:p w14:paraId="1C44FA9D" w14:textId="77777777" w:rsidR="001F3207" w:rsidRPr="001F3207" w:rsidRDefault="457E2931" w:rsidP="457E2931">
      <w:pPr>
        <w:numPr>
          <w:ilvl w:val="0"/>
          <w:numId w:val="6"/>
        </w:numPr>
        <w:spacing w:before="120"/>
        <w:ind w:firstLine="570"/>
        <w:contextualSpacing/>
        <w:jc w:val="both"/>
        <w:rPr>
          <w:rFonts w:ascii="Trebuchet MS" w:hAnsi="Trebuchet MS"/>
          <w:lang w:val="bg-BG" w:eastAsia="en-US"/>
        </w:rPr>
      </w:pPr>
      <w:r w:rsidRPr="457E2931">
        <w:rPr>
          <w:rFonts w:ascii="Trebuchet MS" w:hAnsi="Trebuchet MS"/>
          <w:lang w:val="bg-BG" w:eastAsia="en-US"/>
        </w:rPr>
        <w:t>Подмяната на всички части от покритието на пътното платно на съоръжението изисква след разрушаването на съществуващите пластове грижливо да се изчисти горната повърхност на разкритата пътна плоча. При разчистването се отстраняват всички разхлабени агрегати от инертни материали. Преди полагането на новата плоча, горната повърхност на плочата се измива със силна струя вода за отстраняването на праха и песъчинките. Върху третираната по този начин повърхност се полага бетона за основа на новата хидроизолация, като горната му повърхност се заглажда.</w:t>
      </w:r>
    </w:p>
    <w:p w14:paraId="07459315" w14:textId="77777777" w:rsidR="001F3207" w:rsidRPr="001F3207" w:rsidRDefault="001F3207" w:rsidP="001F3207">
      <w:pPr>
        <w:widowControl w:val="0"/>
        <w:tabs>
          <w:tab w:val="left" w:pos="993"/>
        </w:tabs>
        <w:ind w:firstLine="709"/>
        <w:jc w:val="both"/>
        <w:rPr>
          <w:rFonts w:ascii="Trebuchet MS" w:hAnsi="Trebuchet MS"/>
          <w:color w:val="000000"/>
          <w:szCs w:val="24"/>
          <w:shd w:val="clear" w:color="auto" w:fill="FFFFFF"/>
          <w:lang w:val="bg-BG" w:eastAsia="en-US"/>
        </w:rPr>
      </w:pPr>
    </w:p>
    <w:p w14:paraId="5550D362"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bookmarkStart w:id="3" w:name="bookmark7"/>
      <w:r w:rsidRPr="457E2931">
        <w:rPr>
          <w:rFonts w:ascii="Trebuchet MS" w:hAnsi="Trebuchet MS"/>
          <w:b/>
          <w:bCs/>
          <w:i/>
          <w:iCs/>
          <w:lang w:val="bg-BG" w:eastAsia="en-US"/>
        </w:rPr>
        <w:t>Изисквания относно осигуряване на безопасни и здравословни условия на труд. План за безопасност и здраве.</w:t>
      </w:r>
      <w:bookmarkEnd w:id="3"/>
    </w:p>
    <w:p w14:paraId="47AAFD9F"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2CF6F15"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6088C56C"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6537F28F" w14:textId="77777777" w:rsidR="001F3207" w:rsidRPr="001F3207" w:rsidRDefault="001F3207" w:rsidP="001F3207">
      <w:pPr>
        <w:widowControl w:val="0"/>
        <w:tabs>
          <w:tab w:val="left" w:pos="993"/>
        </w:tabs>
        <w:ind w:firstLine="709"/>
        <w:jc w:val="both"/>
        <w:rPr>
          <w:rFonts w:ascii="Trebuchet MS" w:hAnsi="Trebuchet MS"/>
          <w:szCs w:val="24"/>
          <w:lang w:val="bg-BG" w:eastAsia="en-US"/>
        </w:rPr>
      </w:pPr>
    </w:p>
    <w:p w14:paraId="7B166F4A"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bookmarkStart w:id="4" w:name="bookmark8"/>
      <w:r w:rsidRPr="457E2931">
        <w:rPr>
          <w:rFonts w:ascii="Trebuchet MS" w:hAnsi="Trebuchet MS"/>
          <w:b/>
          <w:bCs/>
          <w:i/>
          <w:iCs/>
          <w:lang w:val="bg-BG" w:eastAsia="en-US"/>
        </w:rPr>
        <w:t xml:space="preserve"> Изисквания относно опазване на околната среда.</w:t>
      </w:r>
      <w:bookmarkEnd w:id="4"/>
    </w:p>
    <w:p w14:paraId="1E54CD97"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07660F08"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lastRenderedPageBreak/>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6DFB9E20" w14:textId="77777777" w:rsidR="001F3207" w:rsidRPr="001F3207" w:rsidRDefault="001F3207" w:rsidP="001F3207">
      <w:pPr>
        <w:widowControl w:val="0"/>
        <w:tabs>
          <w:tab w:val="left" w:pos="993"/>
        </w:tabs>
        <w:ind w:firstLine="709"/>
        <w:jc w:val="both"/>
        <w:rPr>
          <w:rFonts w:ascii="Trebuchet MS" w:hAnsi="Trebuchet MS"/>
          <w:szCs w:val="24"/>
          <w:lang w:val="bg-BG" w:eastAsia="en-US"/>
        </w:rPr>
      </w:pPr>
    </w:p>
    <w:p w14:paraId="5F3F85A8"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bookmarkStart w:id="5" w:name="bookmark9"/>
      <w:r w:rsidRPr="457E2931">
        <w:rPr>
          <w:rFonts w:ascii="Trebuchet MS" w:hAnsi="Trebuchet MS"/>
          <w:b/>
          <w:bCs/>
          <w:i/>
          <w:iCs/>
          <w:lang w:val="bg-BG" w:eastAsia="en-US"/>
        </w:rPr>
        <w:t xml:space="preserve"> Системи за проверка и контрол на работите в процеса на тяхното изпълнение.</w:t>
      </w:r>
      <w:bookmarkEnd w:id="5"/>
    </w:p>
    <w:p w14:paraId="59B82A57"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Възложителят ще осигури Консултант, който ще упражняване строителен надзор съгласно чл. 166, ал. 1, т.1 от ЗУТ.</w:t>
      </w:r>
    </w:p>
    <w:p w14:paraId="6CA37301"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779778D7"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70DF9E56" w14:textId="77777777" w:rsidR="001F3207" w:rsidRPr="001F3207" w:rsidRDefault="001F3207" w:rsidP="001F3207">
      <w:pPr>
        <w:widowControl w:val="0"/>
        <w:tabs>
          <w:tab w:val="left" w:pos="993"/>
        </w:tabs>
        <w:ind w:firstLine="709"/>
        <w:jc w:val="both"/>
        <w:rPr>
          <w:rFonts w:ascii="Trebuchet MS" w:hAnsi="Trebuchet MS"/>
          <w:szCs w:val="24"/>
          <w:lang w:val="bg-BG" w:eastAsia="en-US"/>
        </w:rPr>
      </w:pPr>
    </w:p>
    <w:p w14:paraId="076278FA" w14:textId="77777777" w:rsidR="001F3207" w:rsidRPr="001F3207" w:rsidRDefault="457E2931" w:rsidP="457E2931">
      <w:pPr>
        <w:numPr>
          <w:ilvl w:val="0"/>
          <w:numId w:val="3"/>
        </w:numPr>
        <w:tabs>
          <w:tab w:val="left" w:pos="993"/>
        </w:tabs>
        <w:suppressAutoHyphens/>
        <w:snapToGrid w:val="0"/>
        <w:ind w:firstLine="709"/>
        <w:jc w:val="both"/>
        <w:rPr>
          <w:rFonts w:ascii="Trebuchet MS" w:hAnsi="Trebuchet MS"/>
          <w:b/>
          <w:bCs/>
          <w:i/>
          <w:iCs/>
          <w:lang w:val="bg-BG" w:eastAsia="en-US"/>
        </w:rPr>
      </w:pPr>
      <w:bookmarkStart w:id="6" w:name="bookmark10"/>
      <w:r w:rsidRPr="457E2931">
        <w:rPr>
          <w:rFonts w:ascii="Trebuchet MS" w:hAnsi="Trebuchet MS"/>
          <w:b/>
          <w:bCs/>
          <w:i/>
          <w:iCs/>
          <w:lang w:val="bg-BG" w:eastAsia="en-US"/>
        </w:rPr>
        <w:t xml:space="preserve"> Контрол на качеството; Проверки и изпитвания.</w:t>
      </w:r>
      <w:bookmarkEnd w:id="6"/>
    </w:p>
    <w:p w14:paraId="01A97EE7" w14:textId="77777777" w:rsidR="001F3207" w:rsidRPr="001F3207" w:rsidRDefault="001F3207" w:rsidP="457E2931">
      <w:pPr>
        <w:widowControl w:val="0"/>
        <w:tabs>
          <w:tab w:val="left" w:pos="993"/>
        </w:tabs>
        <w:ind w:firstLine="709"/>
        <w:jc w:val="both"/>
        <w:rPr>
          <w:rFonts w:ascii="Trebuchet MS" w:hAnsi="Trebuchet MS"/>
          <w:b/>
          <w:bCs/>
          <w:i/>
          <w:iCs/>
          <w:lang w:val="bg-BG" w:eastAsia="en-US"/>
        </w:rPr>
      </w:pPr>
      <w:r w:rsidRPr="457E2931">
        <w:rPr>
          <w:rFonts w:ascii="Trebuchet MS" w:hAnsi="Trebuchet MS"/>
          <w:color w:val="000000"/>
          <w:shd w:val="clear" w:color="auto" w:fill="FFFFFF"/>
          <w:lang w:val="bg-BG" w:eastAsia="en-US"/>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14:paraId="17B9D405"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Изпълнителят е длъжен да осигурява винаги достъп до строителната площадка на упълномощени представители на Възложителя и Консултанта.</w:t>
      </w:r>
    </w:p>
    <w:p w14:paraId="6B964B50" w14:textId="77777777" w:rsidR="001F3207" w:rsidRPr="001F3207" w:rsidRDefault="001F3207" w:rsidP="457E2931">
      <w:pPr>
        <w:widowControl w:val="0"/>
        <w:tabs>
          <w:tab w:val="left" w:pos="993"/>
        </w:tabs>
        <w:ind w:firstLine="709"/>
        <w:jc w:val="both"/>
        <w:rPr>
          <w:rFonts w:ascii="Trebuchet MS" w:hAnsi="Trebuchet MS"/>
          <w:lang w:val="bg-BG" w:eastAsia="en-US"/>
        </w:rPr>
      </w:pPr>
      <w:r w:rsidRPr="457E2931">
        <w:rPr>
          <w:rFonts w:ascii="Trebuchet MS" w:hAnsi="Trebuchet MS"/>
          <w:color w:val="000000"/>
          <w:shd w:val="clear" w:color="auto" w:fill="FFFFFF"/>
          <w:lang w:val="bg-BG" w:eastAsia="en-US"/>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7D803C93"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44E871BC" w14:textId="77777777" w:rsidR="001F3207" w:rsidRPr="001F3207" w:rsidRDefault="001F3207" w:rsidP="001F3207">
      <w:pPr>
        <w:widowControl w:val="0"/>
        <w:tabs>
          <w:tab w:val="left" w:pos="993"/>
        </w:tabs>
        <w:ind w:firstLine="709"/>
        <w:jc w:val="both"/>
        <w:rPr>
          <w:rFonts w:ascii="Trebuchet MS" w:hAnsi="Trebuchet MS"/>
          <w:color w:val="000000"/>
          <w:szCs w:val="24"/>
          <w:shd w:val="clear" w:color="auto" w:fill="FFFFFF"/>
          <w:lang w:val="bg-BG" w:eastAsia="en-US"/>
        </w:rPr>
      </w:pPr>
    </w:p>
    <w:p w14:paraId="110A2575" w14:textId="77777777" w:rsidR="001F3207" w:rsidRPr="001F3207" w:rsidRDefault="457E2931" w:rsidP="457E2931">
      <w:pPr>
        <w:tabs>
          <w:tab w:val="left" w:pos="993"/>
        </w:tabs>
        <w:snapToGrid w:val="0"/>
        <w:ind w:firstLine="709"/>
        <w:jc w:val="both"/>
        <w:rPr>
          <w:rFonts w:ascii="Trebuchet MS" w:hAnsi="Trebuchet MS"/>
          <w:b/>
          <w:bCs/>
          <w:i/>
          <w:iCs/>
          <w:color w:val="000000" w:themeColor="text1"/>
          <w:lang w:val="bg-BG"/>
        </w:rPr>
      </w:pPr>
      <w:r w:rsidRPr="457E2931">
        <w:rPr>
          <w:rFonts w:ascii="Trebuchet MS" w:hAnsi="Trebuchet MS"/>
          <w:b/>
          <w:bCs/>
          <w:i/>
          <w:iCs/>
          <w:color w:val="000000" w:themeColor="text1"/>
          <w:lang w:val="bg-BG"/>
        </w:rPr>
        <w:t>Текущ контрол по време на строителния процес</w:t>
      </w:r>
    </w:p>
    <w:p w14:paraId="0C9AA85B"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Осъществява се от:</w:t>
      </w:r>
    </w:p>
    <w:p w14:paraId="09893000" w14:textId="77777777" w:rsidR="001F3207" w:rsidRPr="001F3207" w:rsidRDefault="001F3207" w:rsidP="457E2931">
      <w:pPr>
        <w:widowControl w:val="0"/>
        <w:numPr>
          <w:ilvl w:val="0"/>
          <w:numId w:val="7"/>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Външен изпълнител за изпълнение на строителен надзор и инвеститорски контрол;</w:t>
      </w:r>
    </w:p>
    <w:p w14:paraId="61F575A3" w14:textId="77777777" w:rsidR="001F3207" w:rsidRPr="001F3207" w:rsidRDefault="001F3207" w:rsidP="457E2931">
      <w:pPr>
        <w:widowControl w:val="0"/>
        <w:numPr>
          <w:ilvl w:val="0"/>
          <w:numId w:val="7"/>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Техническите експерти на общината в качеството й на Възложител ще осъществяват контрол по изпълнение на договорите и проверки на място.</w:t>
      </w:r>
    </w:p>
    <w:p w14:paraId="7052A144" w14:textId="77777777" w:rsidR="001F3207" w:rsidRPr="001F3207" w:rsidRDefault="001F3207" w:rsidP="457E2931">
      <w:pPr>
        <w:widowControl w:val="0"/>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14:paraId="39F2FDCA" w14:textId="77777777" w:rsidR="001F3207" w:rsidRPr="001F3207" w:rsidRDefault="001F3207" w:rsidP="457E2931">
      <w:pPr>
        <w:widowControl w:val="0"/>
        <w:numPr>
          <w:ilvl w:val="0"/>
          <w:numId w:val="7"/>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lastRenderedPageBreak/>
        <w:t>съответствие на изпълняваните на обекта работи по вид и количество с одобрените строителни книжа и КСС;</w:t>
      </w:r>
    </w:p>
    <w:p w14:paraId="73A8A6AC" w14:textId="77777777" w:rsidR="001F3207" w:rsidRPr="001F3207" w:rsidRDefault="001F3207" w:rsidP="457E2931">
      <w:pPr>
        <w:widowControl w:val="0"/>
        <w:numPr>
          <w:ilvl w:val="0"/>
          <w:numId w:val="7"/>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2331F759" w14:textId="77777777" w:rsidR="001F3207" w:rsidRPr="001F3207" w:rsidRDefault="001F3207" w:rsidP="457E2931">
      <w:pPr>
        <w:widowControl w:val="0"/>
        <w:numPr>
          <w:ilvl w:val="0"/>
          <w:numId w:val="7"/>
        </w:numPr>
        <w:tabs>
          <w:tab w:val="left" w:pos="993"/>
        </w:tabs>
        <w:ind w:firstLine="709"/>
        <w:jc w:val="both"/>
        <w:rPr>
          <w:rFonts w:ascii="Trebuchet MS" w:hAnsi="Trebuchet MS"/>
          <w:color w:val="000000" w:themeColor="text1"/>
          <w:lang w:val="bg-BG" w:eastAsia="en-US"/>
        </w:rPr>
      </w:pPr>
      <w:r w:rsidRPr="457E2931">
        <w:rPr>
          <w:rFonts w:ascii="Trebuchet MS" w:hAnsi="Trebuchet MS"/>
          <w:color w:val="000000"/>
          <w:shd w:val="clear" w:color="auto" w:fill="FFFFFF"/>
          <w:lang w:val="bg-BG" w:eastAsia="en-US"/>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14:paraId="144A5D23" w14:textId="77777777" w:rsidR="001F3207" w:rsidRPr="001F3207" w:rsidRDefault="001F3207" w:rsidP="001F3207">
      <w:pPr>
        <w:tabs>
          <w:tab w:val="left" w:pos="993"/>
        </w:tabs>
        <w:autoSpaceDE w:val="0"/>
        <w:autoSpaceDN w:val="0"/>
        <w:adjustRightInd w:val="0"/>
        <w:ind w:firstLine="709"/>
        <w:rPr>
          <w:rFonts w:ascii="Trebuchet MS" w:hAnsi="Trebuchet MS"/>
          <w:b/>
          <w:i/>
          <w:szCs w:val="24"/>
          <w:lang w:val="bg-BG"/>
        </w:rPr>
      </w:pPr>
    </w:p>
    <w:p w14:paraId="73AB7C7C" w14:textId="77777777" w:rsidR="001F3207" w:rsidRPr="00E95DDA" w:rsidRDefault="457E2931" w:rsidP="457E2931">
      <w:p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cs="Cambria"/>
          <w:b/>
          <w:bCs/>
          <w:i/>
          <w:iCs/>
          <w:szCs w:val="24"/>
          <w:lang w:val="bg-BG"/>
        </w:rPr>
        <w:t xml:space="preserve">Дейност 3: </w:t>
      </w:r>
      <w:r w:rsidRPr="00E95DDA">
        <w:rPr>
          <w:rFonts w:ascii="Trebuchet MS" w:hAnsi="Trebuchet MS" w:cs="Cambria"/>
          <w:szCs w:val="24"/>
          <w:lang w:val="bg-BG"/>
        </w:rPr>
        <w:t>Упражняване на авторски надзор по време на изпълнението на строителните и монтажни работи на обекта.</w:t>
      </w:r>
    </w:p>
    <w:p w14:paraId="738610EB" w14:textId="77777777" w:rsidR="001F3207" w:rsidRPr="00E95DDA" w:rsidRDefault="001F3207" w:rsidP="001F3207">
      <w:pPr>
        <w:tabs>
          <w:tab w:val="left" w:pos="993"/>
        </w:tabs>
        <w:autoSpaceDE w:val="0"/>
        <w:autoSpaceDN w:val="0"/>
        <w:adjustRightInd w:val="0"/>
        <w:ind w:firstLine="709"/>
        <w:jc w:val="center"/>
        <w:rPr>
          <w:rFonts w:ascii="Trebuchet MS" w:hAnsi="Trebuchet MS" w:cs="Cambria"/>
          <w:b/>
          <w:i/>
          <w:szCs w:val="24"/>
          <w:lang w:val="bg-BG"/>
        </w:rPr>
      </w:pPr>
    </w:p>
    <w:p w14:paraId="2D025F7B" w14:textId="77777777" w:rsidR="001F3207" w:rsidRPr="00E95DDA" w:rsidRDefault="457E2931" w:rsidP="457E2931">
      <w:p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Изпълнителят се задължава да упражнява авторски надзор в следните случаи:</w:t>
      </w:r>
    </w:p>
    <w:p w14:paraId="2FE4759C" w14:textId="77777777" w:rsidR="001F3207" w:rsidRPr="00E95DDA" w:rsidRDefault="457E2931" w:rsidP="457E2931">
      <w:p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14:paraId="64C53AFA" w14:textId="77777777" w:rsidR="001F3207" w:rsidRPr="00E95DDA" w:rsidRDefault="457E2931" w:rsidP="457E2931">
      <w:p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 xml:space="preserve">б/ За участие в приемателна комисия на извършените строително - монтажни работи. </w:t>
      </w:r>
    </w:p>
    <w:p w14:paraId="637805D2" w14:textId="77777777" w:rsidR="001F3207" w:rsidRPr="00E95DDA" w:rsidRDefault="001F3207" w:rsidP="001F3207">
      <w:pPr>
        <w:tabs>
          <w:tab w:val="left" w:pos="993"/>
        </w:tabs>
        <w:autoSpaceDE w:val="0"/>
        <w:autoSpaceDN w:val="0"/>
        <w:adjustRightInd w:val="0"/>
        <w:ind w:firstLine="709"/>
        <w:jc w:val="both"/>
        <w:rPr>
          <w:rFonts w:ascii="Trebuchet MS" w:hAnsi="Trebuchet MS"/>
          <w:szCs w:val="24"/>
          <w:lang w:val="bg-BG"/>
        </w:rPr>
      </w:pPr>
    </w:p>
    <w:p w14:paraId="01AC5142" w14:textId="77777777" w:rsidR="001F3207" w:rsidRPr="00E95DDA" w:rsidRDefault="457E2931" w:rsidP="457E2931">
      <w:p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14:paraId="016EFCBC" w14:textId="77777777" w:rsidR="001F3207" w:rsidRPr="00E95DDA" w:rsidRDefault="457E2931" w:rsidP="457E2931">
      <w:p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14:paraId="013CE7F8"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14:paraId="3B5DE2BD"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участва при съставянето на всички изискващи се актове и протоколи по време на строителството;</w:t>
      </w:r>
    </w:p>
    <w:p w14:paraId="5E58A761"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14:paraId="38393D80"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14:paraId="6157651D"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lastRenderedPageBreak/>
        <w:t>при необходимост да изготви преработка на проекта по чл. 154 от ЗУТ;</w:t>
      </w:r>
    </w:p>
    <w:p w14:paraId="0D7091C5"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14:paraId="08CD577E"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14:paraId="02EDFF95"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14:paraId="7AD4B94E"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дава указания и детайли за изпълнението на различни видове работи при липса на такива и при възникнала необходимост;</w:t>
      </w:r>
    </w:p>
    <w:p w14:paraId="5A65A472"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осигурява възможност на Възложителя да следи процеса на работа и да съгласува с него предварително всички решения и действия;</w:t>
      </w:r>
    </w:p>
    <w:p w14:paraId="7A34333A"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съгласува с Възложителя всяко свое решение/предписание/съгласие за извършване на работи, водещи до промяна в количествено-стойностните сметки и други;</w:t>
      </w:r>
    </w:p>
    <w:p w14:paraId="50E06817"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извършва експертни дейности и консултации;</w:t>
      </w:r>
    </w:p>
    <w:p w14:paraId="693467CB"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при необходимост участва в изготвянето на екзекутивната документация на строежа;</w:t>
      </w:r>
    </w:p>
    <w:p w14:paraId="7CE0FCAE"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участва в работата на приемателна комисия за въвеждане на обекта в експлоатация;</w:t>
      </w:r>
    </w:p>
    <w:p w14:paraId="7264FBD0"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eastAsia="en-US"/>
        </w:rPr>
      </w:pPr>
      <w:r w:rsidRPr="00E95DDA">
        <w:rPr>
          <w:rFonts w:ascii="Trebuchet MS" w:hAnsi="Trebuchet MS"/>
          <w:szCs w:val="24"/>
          <w:lang w:val="bg-BG"/>
        </w:rPr>
        <w:t xml:space="preserve">оказва всестранна техническа помощ и консултации за решаване на проблеми, възникнали в процеса на изграждане на обекта; </w:t>
      </w:r>
    </w:p>
    <w:p w14:paraId="6DF53C5E" w14:textId="77777777" w:rsidR="001F3207" w:rsidRPr="00E95DDA" w:rsidRDefault="457E2931" w:rsidP="457E2931">
      <w:pPr>
        <w:numPr>
          <w:ilvl w:val="0"/>
          <w:numId w:val="8"/>
        </w:numPr>
        <w:tabs>
          <w:tab w:val="left" w:pos="993"/>
        </w:tabs>
        <w:autoSpaceDE w:val="0"/>
        <w:autoSpaceDN w:val="0"/>
        <w:adjustRightInd w:val="0"/>
        <w:ind w:firstLine="709"/>
        <w:jc w:val="both"/>
        <w:rPr>
          <w:szCs w:val="24"/>
          <w:lang w:val="en-US" w:eastAsia="en-US"/>
        </w:rPr>
      </w:pPr>
      <w:r w:rsidRPr="00E95DDA">
        <w:rPr>
          <w:rFonts w:ascii="Trebuchet MS" w:hAnsi="Trebuchet MS"/>
          <w:szCs w:val="24"/>
          <w:lang w:val="bg-BG"/>
        </w:rPr>
        <w:t>дава предписания при обстоятелства, които водят до изменения на проекта, допустими по Закона за устройство на територията.</w:t>
      </w:r>
    </w:p>
    <w:p w14:paraId="0DFAE634" w14:textId="77777777" w:rsidR="001F3207" w:rsidRPr="00E95DDA" w:rsidRDefault="001F3207" w:rsidP="001F3207">
      <w:pPr>
        <w:tabs>
          <w:tab w:val="left" w:pos="993"/>
        </w:tabs>
        <w:ind w:firstLine="709"/>
        <w:jc w:val="right"/>
        <w:rPr>
          <w:rFonts w:ascii="Trebuchet MS" w:hAnsi="Trebuchet MS"/>
          <w:b/>
          <w:bCs/>
          <w:szCs w:val="24"/>
          <w:lang w:val="bg-BG" w:eastAsia="en-US"/>
        </w:rPr>
      </w:pPr>
      <w:r w:rsidRPr="00E95DDA">
        <w:rPr>
          <w:rFonts w:ascii="Trebuchet MS" w:hAnsi="Trebuchet MS"/>
          <w:color w:val="000000"/>
          <w:szCs w:val="24"/>
          <w:lang w:val="bg-BG" w:eastAsia="en-US"/>
        </w:rPr>
        <w:t xml:space="preserve">  </w:t>
      </w:r>
    </w:p>
    <w:p w14:paraId="37AF6392" w14:textId="77777777" w:rsidR="001F3207" w:rsidRPr="00E95DDA" w:rsidRDefault="001F3207" w:rsidP="457E2931">
      <w:pPr>
        <w:widowControl w:val="0"/>
        <w:tabs>
          <w:tab w:val="left" w:pos="993"/>
        </w:tabs>
        <w:ind w:firstLine="709"/>
        <w:jc w:val="both"/>
        <w:rPr>
          <w:rFonts w:ascii="Trebuchet MS" w:hAnsi="Trebuchet MS"/>
          <w:color w:val="000000" w:themeColor="text1"/>
          <w:szCs w:val="24"/>
          <w:lang w:val="bg-BG" w:eastAsia="en-US"/>
        </w:rPr>
      </w:pPr>
      <w:r w:rsidRPr="00E95DDA">
        <w:rPr>
          <w:rFonts w:ascii="Trebuchet MS" w:hAnsi="Trebuchet MS"/>
          <w:color w:val="000000"/>
          <w:szCs w:val="24"/>
          <w:shd w:val="clear" w:color="auto" w:fill="FFFFFF"/>
          <w:lang w:val="bg-BG" w:eastAsia="en-US"/>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14:paraId="6C47F7E4" w14:textId="77777777" w:rsidR="001F3207" w:rsidRPr="00E95DDA" w:rsidRDefault="001F3207" w:rsidP="457E2931">
      <w:pPr>
        <w:tabs>
          <w:tab w:val="left" w:pos="993"/>
        </w:tabs>
        <w:snapToGrid w:val="0"/>
        <w:ind w:firstLine="709"/>
        <w:jc w:val="both"/>
        <w:rPr>
          <w:rFonts w:ascii="Trebuchet MS" w:hAnsi="Trebuchet MS"/>
          <w:color w:val="000000" w:themeColor="text1"/>
          <w:szCs w:val="24"/>
          <w:lang w:val="bg-BG" w:eastAsia="en-US"/>
        </w:rPr>
      </w:pPr>
      <w:r w:rsidRPr="00E95DDA">
        <w:rPr>
          <w:rFonts w:ascii="Trebuchet MS" w:hAnsi="Trebuchet MS"/>
          <w:color w:val="000000"/>
          <w:szCs w:val="24"/>
          <w:shd w:val="clear" w:color="auto" w:fill="FFFFFF"/>
          <w:lang w:val="bg-BG" w:eastAsia="en-US"/>
        </w:rPr>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w:t>
      </w:r>
      <w:r w:rsidRPr="00E95DDA">
        <w:rPr>
          <w:rFonts w:ascii="Trebuchet MS" w:hAnsi="Trebuchet MS"/>
          <w:color w:val="000000"/>
          <w:szCs w:val="24"/>
          <w:shd w:val="clear" w:color="auto" w:fill="FFFFFF"/>
          <w:lang w:val="bg-BG" w:eastAsia="en-US"/>
        </w:rPr>
        <w:lastRenderedPageBreak/>
        <w:t>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5E11F1A6" w14:textId="77777777" w:rsidR="001F3207" w:rsidRPr="00E95DDA" w:rsidRDefault="001F3207" w:rsidP="457E2931">
      <w:pPr>
        <w:widowControl w:val="0"/>
        <w:tabs>
          <w:tab w:val="left" w:pos="740"/>
          <w:tab w:val="left" w:pos="993"/>
        </w:tabs>
        <w:ind w:firstLine="709"/>
        <w:jc w:val="both"/>
        <w:rPr>
          <w:rFonts w:ascii="Trebuchet MS" w:hAnsi="Trebuchet MS"/>
          <w:color w:val="000000" w:themeColor="text1"/>
          <w:szCs w:val="24"/>
          <w:lang w:val="bg-BG" w:eastAsia="en-US"/>
        </w:rPr>
      </w:pPr>
      <w:r w:rsidRPr="00E95DDA">
        <w:rPr>
          <w:rFonts w:ascii="Trebuchet MS" w:hAnsi="Trebuchet MS"/>
          <w:color w:val="000000"/>
          <w:szCs w:val="24"/>
          <w:shd w:val="clear" w:color="auto" w:fill="FFFFFF"/>
          <w:lang w:val="bg-BG" w:eastAsia="en-US"/>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583FA6C8"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en-US"/>
        </w:rPr>
      </w:pPr>
      <w:r w:rsidRPr="00E95DDA">
        <w:rPr>
          <w:rFonts w:ascii="Trebuchet MS" w:hAnsi="Trebuchet MS"/>
          <w:szCs w:val="24"/>
          <w:lang w:val="bg-BG"/>
        </w:rPr>
        <w:t>Авторският надзор ще бъде упражняван постоянно през строителния процес или при покана от Възложителя и/или строителния надзор и/или строителя във всички случаи, когато присъствието на проектант на обекта е наложително.</w:t>
      </w:r>
    </w:p>
    <w:p w14:paraId="71293A12"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4F849D8D"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54AAFC4C"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24533534" w14:textId="77777777" w:rsidR="001F3207" w:rsidRPr="00E95DDA" w:rsidRDefault="457E2931" w:rsidP="457E2931">
      <w:pPr>
        <w:numPr>
          <w:ilvl w:val="0"/>
          <w:numId w:val="8"/>
        </w:numPr>
        <w:tabs>
          <w:tab w:val="left" w:pos="993"/>
        </w:tabs>
        <w:autoSpaceDE w:val="0"/>
        <w:autoSpaceDN w:val="0"/>
        <w:adjustRightInd w:val="0"/>
        <w:ind w:firstLine="709"/>
        <w:jc w:val="both"/>
        <w:rPr>
          <w:rFonts w:ascii="Trebuchet MS" w:hAnsi="Trebuchet MS"/>
          <w:szCs w:val="24"/>
          <w:lang w:val="bg-BG"/>
        </w:rPr>
      </w:pPr>
      <w:r w:rsidRPr="00E95DDA">
        <w:rPr>
          <w:rFonts w:ascii="Trebuchet MS" w:hAnsi="Trebuchet MS"/>
          <w:szCs w:val="24"/>
          <w:lang w:val="bg-BG"/>
        </w:rPr>
        <w:t xml:space="preserve"> Заверка на екзекутивната документация за строежа след изпълнение на обектите.</w:t>
      </w:r>
    </w:p>
    <w:p w14:paraId="463F29E8" w14:textId="77777777" w:rsidR="001F3207" w:rsidRPr="00E95DDA" w:rsidRDefault="001F3207" w:rsidP="001F3207">
      <w:pPr>
        <w:tabs>
          <w:tab w:val="left" w:pos="993"/>
        </w:tabs>
        <w:ind w:firstLine="709"/>
        <w:rPr>
          <w:szCs w:val="24"/>
          <w:lang w:val="en-US" w:eastAsia="en-US"/>
        </w:rPr>
      </w:pPr>
      <w:bookmarkStart w:id="7" w:name="bookmark4"/>
      <w:bookmarkEnd w:id="7"/>
    </w:p>
    <w:p w14:paraId="3B7B4B86" w14:textId="77777777" w:rsidR="001F3207" w:rsidRPr="00E95DDA" w:rsidRDefault="001F3207" w:rsidP="001F3207">
      <w:pPr>
        <w:tabs>
          <w:tab w:val="left" w:pos="993"/>
        </w:tabs>
        <w:ind w:firstLine="709"/>
        <w:rPr>
          <w:rFonts w:ascii="Trebuchet MS" w:hAnsi="Trebuchet MS"/>
          <w:szCs w:val="24"/>
          <w:lang w:val="bg-BG" w:eastAsia="en-US"/>
        </w:rPr>
      </w:pPr>
    </w:p>
    <w:p w14:paraId="3A0FF5F2" w14:textId="77777777" w:rsidR="00AB5E3B" w:rsidRPr="00A817B7" w:rsidRDefault="00AB5E3B" w:rsidP="00A817B7">
      <w:pPr>
        <w:jc w:val="center"/>
        <w:rPr>
          <w:b/>
          <w:szCs w:val="24"/>
          <w:lang w:val="ru-RU"/>
        </w:rPr>
      </w:pPr>
      <w:bookmarkStart w:id="8" w:name="_GoBack"/>
      <w:bookmarkEnd w:id="8"/>
    </w:p>
    <w:sectPr w:rsidR="00AB5E3B" w:rsidRPr="00A817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F337F" w14:textId="77777777" w:rsidR="00C41084" w:rsidRDefault="00C41084" w:rsidP="00685F2A">
      <w:r>
        <w:separator/>
      </w:r>
    </w:p>
  </w:endnote>
  <w:endnote w:type="continuationSeparator" w:id="0">
    <w:p w14:paraId="692A5A3F" w14:textId="77777777" w:rsidR="00C41084" w:rsidRDefault="00C41084"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4E5D" w14:textId="77777777" w:rsidR="00DF4ABA" w:rsidRDefault="00DF4A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78766B" w14:paraId="2BA226A1" w14:textId="77777777" w:rsidTr="457E2931">
      <w:trPr>
        <w:jc w:val="center"/>
      </w:trPr>
      <w:tc>
        <w:tcPr>
          <w:tcW w:w="9072" w:type="dxa"/>
          <w:shd w:val="clear" w:color="auto" w:fill="auto"/>
          <w:vAlign w:val="center"/>
        </w:tcPr>
        <w:p w14:paraId="17AD93B2" w14:textId="77777777" w:rsidR="0078766B" w:rsidRPr="00C37C4E" w:rsidRDefault="0078766B" w:rsidP="0078766B">
          <w:pPr>
            <w:pStyle w:val="a5"/>
            <w:jc w:val="center"/>
            <w:rPr>
              <w:rFonts w:ascii="Trebuchet MS" w:hAnsi="Trebuchet MS"/>
              <w:b/>
              <w:sz w:val="6"/>
            </w:rPr>
          </w:pPr>
        </w:p>
      </w:tc>
    </w:tr>
    <w:tr w:rsidR="0078766B" w14:paraId="64D30833" w14:textId="77777777" w:rsidTr="457E2931">
      <w:trPr>
        <w:jc w:val="center"/>
      </w:trPr>
      <w:tc>
        <w:tcPr>
          <w:tcW w:w="9072" w:type="dxa"/>
          <w:shd w:val="clear" w:color="auto" w:fill="auto"/>
          <w:vAlign w:val="center"/>
        </w:tcPr>
        <w:p w14:paraId="557D2F56" w14:textId="77777777" w:rsidR="0078766B" w:rsidRPr="00C37C4E" w:rsidRDefault="457E2931" w:rsidP="457E2931">
          <w:pPr>
            <w:pStyle w:val="a5"/>
            <w:jc w:val="center"/>
            <w:rPr>
              <w:rFonts w:ascii="Trebuchet MS" w:hAnsi="Trebuchet MS"/>
              <w:b/>
              <w:bCs/>
              <w:color w:val="4D4D4D"/>
            </w:rPr>
          </w:pPr>
          <w:proofErr w:type="spellStart"/>
          <w:r w:rsidRPr="457E2931">
            <w:rPr>
              <w:rFonts w:ascii="Trebuchet MS" w:hAnsi="Trebuchet MS"/>
              <w:b/>
              <w:bCs/>
            </w:rPr>
            <w:t>www</w:t>
          </w:r>
          <w:proofErr w:type="spellEnd"/>
          <w:r w:rsidRPr="457E2931">
            <w:rPr>
              <w:rFonts w:ascii="Trebuchet MS" w:hAnsi="Trebuchet MS"/>
              <w:b/>
              <w:bCs/>
            </w:rPr>
            <w:t>.</w:t>
          </w:r>
          <w:proofErr w:type="spellStart"/>
          <w:r w:rsidRPr="457E2931">
            <w:rPr>
              <w:rFonts w:ascii="Trebuchet MS" w:hAnsi="Trebuchet MS"/>
              <w:b/>
              <w:bCs/>
              <w:lang w:val="en-US"/>
            </w:rPr>
            <w:t>interregrobg</w:t>
          </w:r>
          <w:proofErr w:type="spellEnd"/>
          <w:r w:rsidRPr="457E2931">
            <w:rPr>
              <w:rFonts w:ascii="Trebuchet MS" w:hAnsi="Trebuchet MS"/>
              <w:b/>
              <w:bCs/>
            </w:rPr>
            <w:t>.</w:t>
          </w:r>
          <w:proofErr w:type="spellStart"/>
          <w:r w:rsidRPr="457E2931">
            <w:rPr>
              <w:rFonts w:ascii="Trebuchet MS" w:hAnsi="Trebuchet MS"/>
              <w:b/>
              <w:bCs/>
            </w:rPr>
            <w:t>eu</w:t>
          </w:r>
          <w:proofErr w:type="spellEnd"/>
        </w:p>
      </w:tc>
    </w:tr>
    <w:tr w:rsidR="0078766B" w14:paraId="0DE4B5B7" w14:textId="77777777" w:rsidTr="457E2931">
      <w:trPr>
        <w:jc w:val="center"/>
      </w:trPr>
      <w:tc>
        <w:tcPr>
          <w:tcW w:w="9072" w:type="dxa"/>
          <w:shd w:val="clear" w:color="auto" w:fill="auto"/>
          <w:vAlign w:val="center"/>
        </w:tcPr>
        <w:p w14:paraId="66204FF1" w14:textId="77777777" w:rsidR="0078766B" w:rsidRPr="00C37C4E" w:rsidRDefault="0078766B" w:rsidP="0078766B">
          <w:pPr>
            <w:pStyle w:val="a5"/>
            <w:jc w:val="center"/>
            <w:rPr>
              <w:rFonts w:ascii="Trebuchet MS" w:hAnsi="Trebuchet MS"/>
              <w:b/>
              <w:color w:val="4D4D4D"/>
              <w:sz w:val="6"/>
            </w:rPr>
          </w:pPr>
        </w:p>
      </w:tc>
    </w:tr>
    <w:tr w:rsidR="0078766B" w:rsidRPr="00B7635C" w14:paraId="3ACCA195" w14:textId="77777777" w:rsidTr="457E2931">
      <w:trPr>
        <w:jc w:val="center"/>
      </w:trPr>
      <w:tc>
        <w:tcPr>
          <w:tcW w:w="9072" w:type="dxa"/>
          <w:shd w:val="clear" w:color="auto" w:fill="auto"/>
          <w:vAlign w:val="center"/>
        </w:tcPr>
        <w:p w14:paraId="05167AED" w14:textId="77777777" w:rsidR="0078766B" w:rsidRPr="00B7635C" w:rsidRDefault="457E2931" w:rsidP="457E2931">
          <w:pPr>
            <w:tabs>
              <w:tab w:val="center" w:pos="4536"/>
              <w:tab w:val="right" w:pos="9072"/>
            </w:tabs>
            <w:jc w:val="center"/>
            <w:rPr>
              <w:rFonts w:ascii="Trebuchet MS" w:hAnsi="Trebuchet MS"/>
              <w:color w:val="4D4D4D"/>
              <w:sz w:val="16"/>
              <w:szCs w:val="16"/>
              <w:lang w:val="ru-RU"/>
            </w:rPr>
          </w:pPr>
          <w:proofErr w:type="spellStart"/>
          <w:r w:rsidRPr="457E2931">
            <w:rPr>
              <w:rFonts w:ascii="Trebuchet MS" w:hAnsi="Trebuchet MS"/>
              <w:color w:val="4D4D4D"/>
              <w:sz w:val="16"/>
              <w:szCs w:val="16"/>
              <w:lang w:val="ru-RU"/>
            </w:rPr>
            <w:t>Съдържанието</w:t>
          </w:r>
          <w:proofErr w:type="spellEnd"/>
          <w:r w:rsidRPr="457E2931">
            <w:rPr>
              <w:rFonts w:ascii="Trebuchet MS" w:hAnsi="Trebuchet MS"/>
              <w:color w:val="4D4D4D"/>
              <w:sz w:val="16"/>
              <w:szCs w:val="16"/>
              <w:lang w:val="ru-RU"/>
            </w:rPr>
            <w:t xml:space="preserve"> на </w:t>
          </w:r>
          <w:proofErr w:type="spellStart"/>
          <w:r w:rsidRPr="457E2931">
            <w:rPr>
              <w:rFonts w:ascii="Trebuchet MS" w:hAnsi="Trebuchet MS"/>
              <w:color w:val="4D4D4D"/>
              <w:sz w:val="16"/>
              <w:szCs w:val="16"/>
              <w:lang w:val="ru-RU"/>
            </w:rPr>
            <w:t>този</w:t>
          </w:r>
          <w:proofErr w:type="spellEnd"/>
          <w:r w:rsidRPr="457E2931">
            <w:rPr>
              <w:rFonts w:ascii="Trebuchet MS" w:hAnsi="Trebuchet MS"/>
              <w:color w:val="4D4D4D"/>
              <w:sz w:val="16"/>
              <w:szCs w:val="16"/>
              <w:lang w:val="ru-RU"/>
            </w:rPr>
            <w:t xml:space="preserve"> материал не </w:t>
          </w:r>
          <w:proofErr w:type="spellStart"/>
          <w:r w:rsidRPr="457E2931">
            <w:rPr>
              <w:rFonts w:ascii="Trebuchet MS" w:hAnsi="Trebuchet MS"/>
              <w:color w:val="4D4D4D"/>
              <w:sz w:val="16"/>
              <w:szCs w:val="16"/>
              <w:lang w:val="ru-RU"/>
            </w:rPr>
            <w:t>представлява</w:t>
          </w:r>
          <w:proofErr w:type="spellEnd"/>
          <w:r w:rsidRPr="457E2931">
            <w:rPr>
              <w:rFonts w:ascii="Trebuchet MS" w:hAnsi="Trebuchet MS"/>
              <w:color w:val="4D4D4D"/>
              <w:sz w:val="16"/>
              <w:szCs w:val="16"/>
              <w:lang w:val="ru-RU"/>
            </w:rPr>
            <w:t xml:space="preserve"> непременно </w:t>
          </w:r>
          <w:proofErr w:type="spellStart"/>
          <w:r w:rsidRPr="457E2931">
            <w:rPr>
              <w:rFonts w:ascii="Trebuchet MS" w:hAnsi="Trebuchet MS"/>
              <w:color w:val="4D4D4D"/>
              <w:sz w:val="16"/>
              <w:szCs w:val="16"/>
              <w:lang w:val="ru-RU"/>
            </w:rPr>
            <w:t>официалната</w:t>
          </w:r>
          <w:proofErr w:type="spellEnd"/>
          <w:r w:rsidRPr="457E2931">
            <w:rPr>
              <w:rFonts w:ascii="Trebuchet MS" w:hAnsi="Trebuchet MS"/>
              <w:color w:val="4D4D4D"/>
              <w:sz w:val="16"/>
              <w:szCs w:val="16"/>
              <w:lang w:val="ru-RU"/>
            </w:rPr>
            <w:t xml:space="preserve"> позиция на </w:t>
          </w:r>
          <w:proofErr w:type="spellStart"/>
          <w:r w:rsidRPr="457E2931">
            <w:rPr>
              <w:rFonts w:ascii="Trebuchet MS" w:hAnsi="Trebuchet MS"/>
              <w:color w:val="4D4D4D"/>
              <w:sz w:val="16"/>
              <w:szCs w:val="16"/>
              <w:lang w:val="ru-RU"/>
            </w:rPr>
            <w:t>Европейския</w:t>
          </w:r>
          <w:proofErr w:type="spellEnd"/>
          <w:r w:rsidRPr="457E2931">
            <w:rPr>
              <w:rFonts w:ascii="Trebuchet MS" w:hAnsi="Trebuchet MS"/>
              <w:color w:val="4D4D4D"/>
              <w:sz w:val="16"/>
              <w:szCs w:val="16"/>
              <w:lang w:val="ru-RU"/>
            </w:rPr>
            <w:t xml:space="preserve"> </w:t>
          </w:r>
          <w:proofErr w:type="spellStart"/>
          <w:r w:rsidRPr="457E2931">
            <w:rPr>
              <w:rFonts w:ascii="Trebuchet MS" w:hAnsi="Trebuchet MS"/>
              <w:color w:val="4D4D4D"/>
              <w:sz w:val="16"/>
              <w:szCs w:val="16"/>
              <w:lang w:val="ru-RU"/>
            </w:rPr>
            <w:t>Съюз</w:t>
          </w:r>
          <w:proofErr w:type="spellEnd"/>
          <w:r w:rsidRPr="457E2931">
            <w:rPr>
              <w:rFonts w:ascii="Trebuchet MS" w:hAnsi="Trebuchet MS"/>
              <w:color w:val="4D4D4D"/>
              <w:sz w:val="16"/>
              <w:szCs w:val="16"/>
              <w:lang w:val="ru-RU"/>
            </w:rPr>
            <w:t>.</w:t>
          </w:r>
        </w:p>
      </w:tc>
    </w:tr>
  </w:tbl>
  <w:p w14:paraId="2DBF0D7D" w14:textId="77777777" w:rsidR="0078766B" w:rsidRDefault="007876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BE67" w14:textId="77777777" w:rsidR="00DF4ABA" w:rsidRDefault="00DF4A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040D3" w14:textId="77777777" w:rsidR="00C41084" w:rsidRDefault="00C41084" w:rsidP="00685F2A">
      <w:r>
        <w:separator/>
      </w:r>
    </w:p>
  </w:footnote>
  <w:footnote w:type="continuationSeparator" w:id="0">
    <w:p w14:paraId="1E608443" w14:textId="77777777" w:rsidR="00C41084" w:rsidRDefault="00C41084"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B5B0" w14:textId="77777777" w:rsidR="00DF4ABA" w:rsidRDefault="00DF4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AE1853" w:rsidRPr="003D352A" w14:paraId="19219836" w14:textId="77777777" w:rsidTr="00AE1853">
      <w:trPr>
        <w:trHeight w:val="1508"/>
        <w:jc w:val="center"/>
      </w:trPr>
      <w:tc>
        <w:tcPr>
          <w:tcW w:w="5046" w:type="dxa"/>
          <w:shd w:val="clear" w:color="auto" w:fill="auto"/>
          <w:vAlign w:val="center"/>
        </w:tcPr>
        <w:p w14:paraId="296FEF7D" w14:textId="77777777" w:rsidR="00AE1853" w:rsidRPr="003D352A" w:rsidRDefault="00AE1853" w:rsidP="00AB5E3B">
          <w:pPr>
            <w:tabs>
              <w:tab w:val="center" w:pos="4536"/>
              <w:tab w:val="left" w:pos="5322"/>
              <w:tab w:val="right" w:pos="9072"/>
            </w:tabs>
            <w:jc w:val="center"/>
          </w:pPr>
          <w:r>
            <w:rPr>
              <w:noProof/>
              <w:lang w:val="bg-BG"/>
            </w:rPr>
            <w:drawing>
              <wp:inline distT="0" distB="0" distL="0" distR="0" wp14:anchorId="6ECB7F98" wp14:editId="0FEAE21B">
                <wp:extent cx="2734693" cy="548640"/>
                <wp:effectExtent l="0" t="0" r="8890" b="3810"/>
                <wp:docPr id="6"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7194DBDC" w14:textId="77777777" w:rsidR="00AE1853" w:rsidRPr="003D352A" w:rsidRDefault="00AE1853" w:rsidP="00DF4ABA">
          <w:pPr>
            <w:tabs>
              <w:tab w:val="center" w:pos="4536"/>
              <w:tab w:val="left" w:pos="5322"/>
              <w:tab w:val="right" w:pos="9072"/>
            </w:tabs>
            <w:jc w:val="center"/>
            <w:rPr>
              <w:sz w:val="2"/>
            </w:rPr>
          </w:pPr>
          <w:r>
            <w:rPr>
              <w:noProof/>
              <w:lang w:val="bg-BG"/>
            </w:rPr>
            <w:drawing>
              <wp:inline distT="0" distB="0" distL="0" distR="0" wp14:anchorId="40F0F143" wp14:editId="76646DCE">
                <wp:extent cx="793676" cy="548640"/>
                <wp:effectExtent l="0" t="0" r="6985" b="3810"/>
                <wp:docPr id="1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769D0D3C" w14:textId="77777777" w:rsidR="00AE1853" w:rsidRPr="003D352A" w:rsidRDefault="00AE1853" w:rsidP="00AB5E3B">
          <w:pPr>
            <w:tabs>
              <w:tab w:val="center" w:pos="4536"/>
              <w:tab w:val="left" w:pos="5322"/>
              <w:tab w:val="right" w:pos="9072"/>
            </w:tabs>
            <w:jc w:val="center"/>
          </w:pPr>
          <w:r>
            <w:rPr>
              <w:noProof/>
              <w:lang w:val="bg-BG"/>
            </w:rPr>
            <w:drawing>
              <wp:inline distT="0" distB="0" distL="0" distR="0" wp14:anchorId="05D56935" wp14:editId="6731C2FC">
                <wp:extent cx="1223666" cy="548640"/>
                <wp:effectExtent l="0" t="0" r="0" b="3810"/>
                <wp:docPr id="15"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54CD245A" w14:textId="77777777" w:rsidR="00685F2A" w:rsidRDefault="00685F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AA69" w14:textId="77777777" w:rsidR="00DF4ABA" w:rsidRDefault="00DF4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start w:val="1"/>
      <w:numFmt w:val="bullet"/>
      <w:lvlText w:val="o"/>
      <w:lvlJc w:val="left"/>
      <w:pPr>
        <w:ind w:left="1156" w:hanging="360"/>
      </w:pPr>
      <w:rPr>
        <w:rFonts w:ascii="Courier New" w:hAnsi="Courier New" w:cs="Courier New" w:hint="default"/>
      </w:rPr>
    </w:lvl>
    <w:lvl w:ilvl="2" w:tplc="04020005">
      <w:start w:val="1"/>
      <w:numFmt w:val="bullet"/>
      <w:lvlText w:val=""/>
      <w:lvlJc w:val="left"/>
      <w:pPr>
        <w:ind w:left="1876" w:hanging="360"/>
      </w:pPr>
      <w:rPr>
        <w:rFonts w:ascii="Wingdings" w:hAnsi="Wingdings" w:hint="default"/>
      </w:rPr>
    </w:lvl>
    <w:lvl w:ilvl="3" w:tplc="04020001">
      <w:start w:val="1"/>
      <w:numFmt w:val="bullet"/>
      <w:lvlText w:val=""/>
      <w:lvlJc w:val="left"/>
      <w:pPr>
        <w:ind w:left="2596" w:hanging="360"/>
      </w:pPr>
      <w:rPr>
        <w:rFonts w:ascii="Symbol" w:hAnsi="Symbol" w:hint="default"/>
      </w:rPr>
    </w:lvl>
    <w:lvl w:ilvl="4" w:tplc="04020003">
      <w:start w:val="1"/>
      <w:numFmt w:val="bullet"/>
      <w:lvlText w:val="o"/>
      <w:lvlJc w:val="left"/>
      <w:pPr>
        <w:ind w:left="3316" w:hanging="360"/>
      </w:pPr>
      <w:rPr>
        <w:rFonts w:ascii="Courier New" w:hAnsi="Courier New" w:cs="Courier New" w:hint="default"/>
      </w:rPr>
    </w:lvl>
    <w:lvl w:ilvl="5" w:tplc="04020005">
      <w:start w:val="1"/>
      <w:numFmt w:val="bullet"/>
      <w:lvlText w:val=""/>
      <w:lvlJc w:val="left"/>
      <w:pPr>
        <w:ind w:left="4036" w:hanging="360"/>
      </w:pPr>
      <w:rPr>
        <w:rFonts w:ascii="Wingdings" w:hAnsi="Wingdings" w:hint="default"/>
      </w:rPr>
    </w:lvl>
    <w:lvl w:ilvl="6" w:tplc="04020001">
      <w:start w:val="1"/>
      <w:numFmt w:val="bullet"/>
      <w:lvlText w:val=""/>
      <w:lvlJc w:val="left"/>
      <w:pPr>
        <w:ind w:left="4756" w:hanging="360"/>
      </w:pPr>
      <w:rPr>
        <w:rFonts w:ascii="Symbol" w:hAnsi="Symbol" w:hint="default"/>
      </w:rPr>
    </w:lvl>
    <w:lvl w:ilvl="7" w:tplc="04020003">
      <w:start w:val="1"/>
      <w:numFmt w:val="bullet"/>
      <w:lvlText w:val="o"/>
      <w:lvlJc w:val="left"/>
      <w:pPr>
        <w:ind w:left="5476" w:hanging="360"/>
      </w:pPr>
      <w:rPr>
        <w:rFonts w:ascii="Courier New" w:hAnsi="Courier New" w:cs="Courier New" w:hint="default"/>
      </w:rPr>
    </w:lvl>
    <w:lvl w:ilvl="8" w:tplc="04020005">
      <w:start w:val="1"/>
      <w:numFmt w:val="bullet"/>
      <w:lvlText w:val=""/>
      <w:lvlJc w:val="left"/>
      <w:pPr>
        <w:ind w:left="6196" w:hanging="360"/>
      </w:pPr>
      <w:rPr>
        <w:rFonts w:ascii="Wingdings" w:hAnsi="Wingdings" w:hint="default"/>
      </w:rPr>
    </w:lvl>
  </w:abstractNum>
  <w:abstractNum w:abstractNumId="2">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start w:val="1"/>
      <w:numFmt w:val="bullet"/>
      <w:lvlText w:val="o"/>
      <w:lvlJc w:val="left"/>
      <w:pPr>
        <w:ind w:left="2180" w:hanging="360"/>
      </w:pPr>
      <w:rPr>
        <w:rFonts w:ascii="Courier New" w:hAnsi="Courier New" w:cs="Courier New" w:hint="default"/>
      </w:rPr>
    </w:lvl>
    <w:lvl w:ilvl="2" w:tplc="04020005">
      <w:start w:val="1"/>
      <w:numFmt w:val="bullet"/>
      <w:lvlText w:val=""/>
      <w:lvlJc w:val="left"/>
      <w:pPr>
        <w:ind w:left="2900" w:hanging="360"/>
      </w:pPr>
      <w:rPr>
        <w:rFonts w:ascii="Wingdings" w:hAnsi="Wingdings" w:hint="default"/>
      </w:rPr>
    </w:lvl>
    <w:lvl w:ilvl="3" w:tplc="04020001">
      <w:start w:val="1"/>
      <w:numFmt w:val="bullet"/>
      <w:lvlText w:val=""/>
      <w:lvlJc w:val="left"/>
      <w:pPr>
        <w:ind w:left="3620" w:hanging="360"/>
      </w:pPr>
      <w:rPr>
        <w:rFonts w:ascii="Symbol" w:hAnsi="Symbol" w:hint="default"/>
      </w:rPr>
    </w:lvl>
    <w:lvl w:ilvl="4" w:tplc="04020003">
      <w:start w:val="1"/>
      <w:numFmt w:val="bullet"/>
      <w:lvlText w:val="o"/>
      <w:lvlJc w:val="left"/>
      <w:pPr>
        <w:ind w:left="4340" w:hanging="360"/>
      </w:pPr>
      <w:rPr>
        <w:rFonts w:ascii="Courier New" w:hAnsi="Courier New" w:cs="Courier New" w:hint="default"/>
      </w:rPr>
    </w:lvl>
    <w:lvl w:ilvl="5" w:tplc="04020005">
      <w:start w:val="1"/>
      <w:numFmt w:val="bullet"/>
      <w:lvlText w:val=""/>
      <w:lvlJc w:val="left"/>
      <w:pPr>
        <w:ind w:left="5060" w:hanging="360"/>
      </w:pPr>
      <w:rPr>
        <w:rFonts w:ascii="Wingdings" w:hAnsi="Wingdings" w:hint="default"/>
      </w:rPr>
    </w:lvl>
    <w:lvl w:ilvl="6" w:tplc="04020001">
      <w:start w:val="1"/>
      <w:numFmt w:val="bullet"/>
      <w:lvlText w:val=""/>
      <w:lvlJc w:val="left"/>
      <w:pPr>
        <w:ind w:left="5780" w:hanging="360"/>
      </w:pPr>
      <w:rPr>
        <w:rFonts w:ascii="Symbol" w:hAnsi="Symbol" w:hint="default"/>
      </w:rPr>
    </w:lvl>
    <w:lvl w:ilvl="7" w:tplc="04020003">
      <w:start w:val="1"/>
      <w:numFmt w:val="bullet"/>
      <w:lvlText w:val="o"/>
      <w:lvlJc w:val="left"/>
      <w:pPr>
        <w:ind w:left="6500" w:hanging="360"/>
      </w:pPr>
      <w:rPr>
        <w:rFonts w:ascii="Courier New" w:hAnsi="Courier New" w:cs="Courier New" w:hint="default"/>
      </w:rPr>
    </w:lvl>
    <w:lvl w:ilvl="8" w:tplc="04020005">
      <w:start w:val="1"/>
      <w:numFmt w:val="bullet"/>
      <w:lvlText w:val=""/>
      <w:lvlJc w:val="left"/>
      <w:pPr>
        <w:ind w:left="7220" w:hanging="360"/>
      </w:pPr>
      <w:rPr>
        <w:rFonts w:ascii="Wingdings" w:hAnsi="Wingdings" w:hint="default"/>
      </w:rPr>
    </w:lvl>
  </w:abstractNum>
  <w:abstractNum w:abstractNumId="4">
    <w:nsid w:val="6F86400A"/>
    <w:multiLevelType w:val="hybridMultilevel"/>
    <w:tmpl w:val="6ECADEF0"/>
    <w:lvl w:ilvl="0" w:tplc="86B2F8CC">
      <w:numFmt w:val="bullet"/>
      <w:lvlText w:val="-"/>
      <w:lvlJc w:val="left"/>
      <w:pPr>
        <w:ind w:left="930" w:hanging="360"/>
      </w:pPr>
      <w:rPr>
        <w:rFonts w:ascii="Arial" w:eastAsia="Times New Roman" w:hAnsi="Arial" w:cs="Arial" w:hint="default"/>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hint="default"/>
      </w:rPr>
    </w:lvl>
    <w:lvl w:ilvl="3" w:tplc="04020001">
      <w:start w:val="1"/>
      <w:numFmt w:val="bullet"/>
      <w:lvlText w:val=""/>
      <w:lvlJc w:val="left"/>
      <w:pPr>
        <w:ind w:left="3090" w:hanging="360"/>
      </w:pPr>
      <w:rPr>
        <w:rFonts w:ascii="Symbol" w:hAnsi="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hint="default"/>
      </w:rPr>
    </w:lvl>
    <w:lvl w:ilvl="6" w:tplc="04020001">
      <w:start w:val="1"/>
      <w:numFmt w:val="bullet"/>
      <w:lvlText w:val=""/>
      <w:lvlJc w:val="left"/>
      <w:pPr>
        <w:ind w:left="5250" w:hanging="360"/>
      </w:pPr>
      <w:rPr>
        <w:rFonts w:ascii="Symbol" w:hAnsi="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hint="default"/>
      </w:rPr>
    </w:lvl>
  </w:abstractNum>
  <w:abstractNum w:abstractNumId="5">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6">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start w:val="1"/>
      <w:numFmt w:val="bullet"/>
      <w:lvlText w:val="o"/>
      <w:lvlJc w:val="left"/>
      <w:pPr>
        <w:ind w:left="1876" w:hanging="360"/>
      </w:pPr>
      <w:rPr>
        <w:rFonts w:ascii="Courier New" w:hAnsi="Courier New" w:cs="Courier New" w:hint="default"/>
      </w:rPr>
    </w:lvl>
    <w:lvl w:ilvl="2" w:tplc="04020005">
      <w:start w:val="1"/>
      <w:numFmt w:val="bullet"/>
      <w:lvlText w:val=""/>
      <w:lvlJc w:val="left"/>
      <w:pPr>
        <w:ind w:left="2596" w:hanging="360"/>
      </w:pPr>
      <w:rPr>
        <w:rFonts w:ascii="Wingdings" w:hAnsi="Wingdings" w:hint="default"/>
      </w:rPr>
    </w:lvl>
    <w:lvl w:ilvl="3" w:tplc="04020001">
      <w:start w:val="1"/>
      <w:numFmt w:val="bullet"/>
      <w:lvlText w:val=""/>
      <w:lvlJc w:val="left"/>
      <w:pPr>
        <w:ind w:left="3316" w:hanging="360"/>
      </w:pPr>
      <w:rPr>
        <w:rFonts w:ascii="Symbol" w:hAnsi="Symbol" w:hint="default"/>
      </w:rPr>
    </w:lvl>
    <w:lvl w:ilvl="4" w:tplc="04020003">
      <w:start w:val="1"/>
      <w:numFmt w:val="bullet"/>
      <w:lvlText w:val="o"/>
      <w:lvlJc w:val="left"/>
      <w:pPr>
        <w:ind w:left="4036" w:hanging="360"/>
      </w:pPr>
      <w:rPr>
        <w:rFonts w:ascii="Courier New" w:hAnsi="Courier New" w:cs="Courier New" w:hint="default"/>
      </w:rPr>
    </w:lvl>
    <w:lvl w:ilvl="5" w:tplc="04020005">
      <w:start w:val="1"/>
      <w:numFmt w:val="bullet"/>
      <w:lvlText w:val=""/>
      <w:lvlJc w:val="left"/>
      <w:pPr>
        <w:ind w:left="4756" w:hanging="360"/>
      </w:pPr>
      <w:rPr>
        <w:rFonts w:ascii="Wingdings" w:hAnsi="Wingdings" w:hint="default"/>
      </w:rPr>
    </w:lvl>
    <w:lvl w:ilvl="6" w:tplc="04020001">
      <w:start w:val="1"/>
      <w:numFmt w:val="bullet"/>
      <w:lvlText w:val=""/>
      <w:lvlJc w:val="left"/>
      <w:pPr>
        <w:ind w:left="5476" w:hanging="360"/>
      </w:pPr>
      <w:rPr>
        <w:rFonts w:ascii="Symbol" w:hAnsi="Symbol" w:hint="default"/>
      </w:rPr>
    </w:lvl>
    <w:lvl w:ilvl="7" w:tplc="04020003">
      <w:start w:val="1"/>
      <w:numFmt w:val="bullet"/>
      <w:lvlText w:val="o"/>
      <w:lvlJc w:val="left"/>
      <w:pPr>
        <w:ind w:left="6196" w:hanging="360"/>
      </w:pPr>
      <w:rPr>
        <w:rFonts w:ascii="Courier New" w:hAnsi="Courier New" w:cs="Courier New" w:hint="default"/>
      </w:rPr>
    </w:lvl>
    <w:lvl w:ilvl="8" w:tplc="04020005">
      <w:start w:val="1"/>
      <w:numFmt w:val="bullet"/>
      <w:lvlText w:val=""/>
      <w:lvlJc w:val="left"/>
      <w:pPr>
        <w:ind w:left="6916" w:hanging="360"/>
      </w:pPr>
      <w:rPr>
        <w:rFonts w:ascii="Wingdings" w:hAnsi="Wingdings" w:hint="default"/>
      </w:rPr>
    </w:lvl>
  </w:abstractNum>
  <w:abstractNum w:abstractNumId="7">
    <w:nsid w:val="79DB0E97"/>
    <w:multiLevelType w:val="hybridMultilevel"/>
    <w:tmpl w:val="93EAF43A"/>
    <w:lvl w:ilvl="0" w:tplc="B1C69A36">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6507"/>
    <w:rsid w:val="00094261"/>
    <w:rsid w:val="000F4E66"/>
    <w:rsid w:val="0011029E"/>
    <w:rsid w:val="001115FF"/>
    <w:rsid w:val="001152C5"/>
    <w:rsid w:val="0016750C"/>
    <w:rsid w:val="00176784"/>
    <w:rsid w:val="0018453F"/>
    <w:rsid w:val="001F3207"/>
    <w:rsid w:val="00266C60"/>
    <w:rsid w:val="002C2F25"/>
    <w:rsid w:val="00317ABB"/>
    <w:rsid w:val="00372C6B"/>
    <w:rsid w:val="003755DE"/>
    <w:rsid w:val="00385942"/>
    <w:rsid w:val="0045637F"/>
    <w:rsid w:val="004568A1"/>
    <w:rsid w:val="0048524D"/>
    <w:rsid w:val="004E47BD"/>
    <w:rsid w:val="00535943"/>
    <w:rsid w:val="00583898"/>
    <w:rsid w:val="005D1BC2"/>
    <w:rsid w:val="005D43ED"/>
    <w:rsid w:val="006673C4"/>
    <w:rsid w:val="006679F6"/>
    <w:rsid w:val="00675154"/>
    <w:rsid w:val="00685F2A"/>
    <w:rsid w:val="0073619E"/>
    <w:rsid w:val="00786054"/>
    <w:rsid w:val="0078766B"/>
    <w:rsid w:val="008860A6"/>
    <w:rsid w:val="0089631D"/>
    <w:rsid w:val="008C6648"/>
    <w:rsid w:val="00973E96"/>
    <w:rsid w:val="00995FEB"/>
    <w:rsid w:val="009C3B37"/>
    <w:rsid w:val="009D7548"/>
    <w:rsid w:val="00A063EF"/>
    <w:rsid w:val="00A636E9"/>
    <w:rsid w:val="00A817B7"/>
    <w:rsid w:val="00AB5E3B"/>
    <w:rsid w:val="00AE1853"/>
    <w:rsid w:val="00B7635C"/>
    <w:rsid w:val="00C02E66"/>
    <w:rsid w:val="00C20DB2"/>
    <w:rsid w:val="00C3252C"/>
    <w:rsid w:val="00C41084"/>
    <w:rsid w:val="00C85EBC"/>
    <w:rsid w:val="00C87708"/>
    <w:rsid w:val="00C94F9C"/>
    <w:rsid w:val="00CD0DEE"/>
    <w:rsid w:val="00D11DAC"/>
    <w:rsid w:val="00D72A88"/>
    <w:rsid w:val="00D846B5"/>
    <w:rsid w:val="00DD2955"/>
    <w:rsid w:val="00DF4ABA"/>
    <w:rsid w:val="00DF4E7E"/>
    <w:rsid w:val="00DF51FC"/>
    <w:rsid w:val="00E95DDA"/>
    <w:rsid w:val="00FD6A35"/>
    <w:rsid w:val="045DE155"/>
    <w:rsid w:val="457E29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2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uiPriority w:val="99"/>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2D108-BA31-4D22-ABE2-9C540AD6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5476</Words>
  <Characters>31215</Characters>
  <Application>Microsoft Office Word</Application>
  <DocSecurity>0</DocSecurity>
  <Lines>260</Lines>
  <Paragraphs>73</Paragraphs>
  <ScaleCrop>false</ScaleCrop>
  <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 Stoyanov</dc:creator>
  <cp:keywords/>
  <dc:description/>
  <cp:lastModifiedBy>User</cp:lastModifiedBy>
  <cp:revision>50</cp:revision>
  <dcterms:created xsi:type="dcterms:W3CDTF">2016-02-10T17:32:00Z</dcterms:created>
  <dcterms:modified xsi:type="dcterms:W3CDTF">2018-10-18T07:32:00Z</dcterms:modified>
</cp:coreProperties>
</file>